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04C" w:rsidRPr="009805AF" w:rsidRDefault="006A1E19" w:rsidP="00A11CD6">
      <w:pPr>
        <w:pStyle w:val="Heading2"/>
        <w:rPr>
          <w:color w:val="005EA4"/>
          <w:sz w:val="24"/>
          <w:szCs w:val="28"/>
        </w:rPr>
      </w:pPr>
      <w:r w:rsidRPr="009805AF">
        <w:rPr>
          <w:color w:val="005EA4"/>
          <w:sz w:val="24"/>
          <w:szCs w:val="28"/>
        </w:rPr>
        <w:t>Overview</w:t>
      </w:r>
    </w:p>
    <w:p w:rsidR="00BA7078" w:rsidRDefault="00B74AE5" w:rsidP="006A1E19">
      <w:pPr>
        <w:rPr>
          <w:rFonts w:eastAsia="Calibri" w:cs="Calibri"/>
          <w:szCs w:val="24"/>
        </w:rPr>
      </w:pPr>
      <w:r>
        <w:rPr>
          <w:rFonts w:eastAsia="Calibri" w:cs="Calibri"/>
          <w:szCs w:val="24"/>
        </w:rPr>
        <w:t xml:space="preserve">The content tool in VIULearn is where the majority of your course content will be shared with learners. You can use modules and sub-modules to organize your content and even link quizzes, assignments, and discussions into Content so your learners can access all of their important course components in one place. </w:t>
      </w:r>
    </w:p>
    <w:p w:rsidR="007B4570" w:rsidRPr="005A155E" w:rsidRDefault="00B74AE5" w:rsidP="006A1E19">
      <w:pPr>
        <w:rPr>
          <w:rFonts w:eastAsia="Calibri" w:cs="Calibri"/>
          <w:szCs w:val="24"/>
        </w:rPr>
      </w:pPr>
      <w:r>
        <w:rPr>
          <w:rFonts w:eastAsia="Calibri" w:cs="Calibri"/>
          <w:szCs w:val="24"/>
        </w:rPr>
        <w:t>This guide will give you an overview of the different areas of the Content tool. For more information on the Content tool and some of the specific ways you can use this tool to build your course, please see our website ciel.viu.ca/</w:t>
      </w:r>
      <w:r w:rsidRPr="00B74AE5">
        <w:rPr>
          <w:rFonts w:eastAsia="Calibri" w:cs="Calibri"/>
          <w:szCs w:val="24"/>
        </w:rPr>
        <w:t>learning-technologies-innovation/</w:t>
      </w:r>
      <w:proofErr w:type="spellStart"/>
      <w:r w:rsidRPr="00B74AE5">
        <w:rPr>
          <w:rFonts w:eastAsia="Calibri" w:cs="Calibri"/>
          <w:szCs w:val="24"/>
        </w:rPr>
        <w:t>viulearn</w:t>
      </w:r>
      <w:proofErr w:type="spellEnd"/>
      <w:r>
        <w:rPr>
          <w:rFonts w:eastAsia="Calibri" w:cs="Calibri"/>
          <w:szCs w:val="24"/>
        </w:rPr>
        <w:t xml:space="preserve">. </w:t>
      </w:r>
    </w:p>
    <w:p w:rsidR="005A155E" w:rsidRDefault="005A155E" w:rsidP="005A155E">
      <w:pPr>
        <w:pStyle w:val="Heading2"/>
        <w:rPr>
          <w:color w:val="005EA4"/>
          <w:sz w:val="24"/>
          <w:szCs w:val="28"/>
        </w:rPr>
      </w:pPr>
      <w:r>
        <w:rPr>
          <w:color w:val="005EA4"/>
          <w:sz w:val="24"/>
          <w:szCs w:val="28"/>
        </w:rPr>
        <w:t xml:space="preserve">Best Practices  </w:t>
      </w:r>
    </w:p>
    <w:p w:rsidR="00B74AE5" w:rsidRPr="00B74AE5" w:rsidRDefault="00B74AE5" w:rsidP="00B74AE5">
      <w:r>
        <w:t>We recommend having no more than 20 items insi</w:t>
      </w:r>
      <w:r w:rsidR="00D47975">
        <w:t>de a single section</w:t>
      </w:r>
      <w:r>
        <w:t xml:space="preserve">. If there are more than 20 items, users will need to click a </w:t>
      </w:r>
      <w:r>
        <w:rPr>
          <w:b/>
        </w:rPr>
        <w:t>Load More</w:t>
      </w:r>
      <w:r>
        <w:t xml:space="preserve"> button to view all of the topics in the module. This can cause some users to miss content items. </w:t>
      </w:r>
      <w:r w:rsidR="00D47975">
        <w:t xml:space="preserve">You can use sub-modules to break up a large module into smaller sections. </w:t>
      </w:r>
    </w:p>
    <w:p w:rsidR="00B74AE5" w:rsidRDefault="00B74AE5" w:rsidP="00B74AE5">
      <w:r>
        <w:t xml:space="preserve">It is best to build quizzes, discussions, and assignment submission folders from their individual tools and then add them to content once they are created. While VIULearn will allow you to create these items directly from Content, you will see a limited set of options when doing so. To use the full range of options, you will want to access these tools individually from the navigation bar. </w:t>
      </w:r>
    </w:p>
    <w:p w:rsidR="00B74AE5" w:rsidRDefault="00B74AE5" w:rsidP="00B74AE5">
      <w:pPr>
        <w:pStyle w:val="Heading2"/>
        <w:rPr>
          <w:color w:val="005EA4"/>
          <w:sz w:val="24"/>
          <w:szCs w:val="28"/>
        </w:rPr>
      </w:pPr>
      <w:r>
        <w:rPr>
          <w:color w:val="005EA4"/>
          <w:sz w:val="24"/>
          <w:szCs w:val="28"/>
        </w:rPr>
        <w:t xml:space="preserve">Accessing and Navigating Content </w:t>
      </w:r>
    </w:p>
    <w:p w:rsidR="00580382" w:rsidRPr="00050FB4" w:rsidRDefault="00580382" w:rsidP="00580382">
      <w:pPr>
        <w:pStyle w:val="ListParagraph"/>
        <w:numPr>
          <w:ilvl w:val="0"/>
          <w:numId w:val="2"/>
        </w:numPr>
        <w:rPr>
          <w:sz w:val="20"/>
        </w:rPr>
      </w:pPr>
      <w:r w:rsidRPr="00050FB4">
        <w:rPr>
          <w:sz w:val="20"/>
        </w:rPr>
        <w:t xml:space="preserve">Once you have chosen a course from your My Home page by clicking the course icon, you will be taken to the Course Home page. </w:t>
      </w:r>
    </w:p>
    <w:p w:rsidR="00580382" w:rsidRPr="00050FB4" w:rsidRDefault="00050FB4" w:rsidP="00580382">
      <w:pPr>
        <w:pStyle w:val="ListParagraph"/>
        <w:numPr>
          <w:ilvl w:val="0"/>
          <w:numId w:val="2"/>
        </w:numPr>
        <w:rPr>
          <w:sz w:val="20"/>
        </w:rPr>
      </w:pPr>
      <w:r w:rsidRPr="00050FB4">
        <w:rPr>
          <w:noProof/>
          <w:sz w:val="20"/>
        </w:rPr>
        <w:drawing>
          <wp:anchor distT="0" distB="0" distL="114300" distR="114300" simplePos="0" relativeHeight="251658240" behindDoc="0" locked="0" layoutInCell="1" allowOverlap="1" wp14:anchorId="1C4E05BD" wp14:editId="783EE033">
            <wp:simplePos x="0" y="0"/>
            <wp:positionH relativeFrom="column">
              <wp:posOffset>470535</wp:posOffset>
            </wp:positionH>
            <wp:positionV relativeFrom="paragraph">
              <wp:posOffset>238125</wp:posOffset>
            </wp:positionV>
            <wp:extent cx="5887272" cy="447737"/>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nt_Navigating_1.png"/>
                    <pic:cNvPicPr/>
                  </pic:nvPicPr>
                  <pic:blipFill>
                    <a:blip r:embed="rId7">
                      <a:extLst>
                        <a:ext uri="{28A0092B-C50C-407E-A947-70E740481C1C}">
                          <a14:useLocalDpi xmlns:a14="http://schemas.microsoft.com/office/drawing/2010/main" val="0"/>
                        </a:ext>
                      </a:extLst>
                    </a:blip>
                    <a:stretch>
                      <a:fillRect/>
                    </a:stretch>
                  </pic:blipFill>
                  <pic:spPr>
                    <a:xfrm>
                      <a:off x="0" y="0"/>
                      <a:ext cx="5887272" cy="447737"/>
                    </a:xfrm>
                    <a:prstGeom prst="rect">
                      <a:avLst/>
                    </a:prstGeom>
                  </pic:spPr>
                </pic:pic>
              </a:graphicData>
            </a:graphic>
          </wp:anchor>
        </w:drawing>
      </w:r>
      <w:r w:rsidR="00580382" w:rsidRPr="00050FB4">
        <w:rPr>
          <w:sz w:val="20"/>
        </w:rPr>
        <w:t xml:space="preserve">Click on </w:t>
      </w:r>
      <w:r w:rsidR="00580382" w:rsidRPr="00050FB4">
        <w:rPr>
          <w:b/>
          <w:sz w:val="20"/>
        </w:rPr>
        <w:t xml:space="preserve">Content </w:t>
      </w:r>
      <w:r w:rsidR="00580382" w:rsidRPr="00050FB4">
        <w:rPr>
          <w:sz w:val="20"/>
        </w:rPr>
        <w:t xml:space="preserve">in the course navigation bar to access the Content tool. </w:t>
      </w:r>
    </w:p>
    <w:p w:rsidR="00A02769" w:rsidRPr="00050FB4" w:rsidRDefault="00A02769" w:rsidP="00A02769">
      <w:pPr>
        <w:rPr>
          <w:sz w:val="20"/>
        </w:rPr>
      </w:pPr>
    </w:p>
    <w:p w:rsidR="00A02769" w:rsidRPr="00050FB4" w:rsidRDefault="00A02769" w:rsidP="00A02769">
      <w:pPr>
        <w:rPr>
          <w:sz w:val="20"/>
        </w:rPr>
      </w:pPr>
    </w:p>
    <w:p w:rsidR="00A02769" w:rsidRPr="00050FB4" w:rsidRDefault="00C11F09" w:rsidP="00580382">
      <w:pPr>
        <w:pStyle w:val="ListParagraph"/>
        <w:numPr>
          <w:ilvl w:val="0"/>
          <w:numId w:val="2"/>
        </w:numPr>
        <w:rPr>
          <w:sz w:val="20"/>
        </w:rPr>
      </w:pPr>
      <w:r w:rsidRPr="00050FB4">
        <w:rPr>
          <w:sz w:val="20"/>
        </w:rPr>
        <w:t xml:space="preserve">You will see that the mini bar and the course navigation bar follow you to Content. This makes it easier for you to navigate back to </w:t>
      </w:r>
      <w:r w:rsidRPr="00050FB4">
        <w:rPr>
          <w:color w:val="FF8000"/>
          <w:sz w:val="20"/>
        </w:rPr>
        <w:t xml:space="preserve">❶ </w:t>
      </w:r>
      <w:r w:rsidRPr="00050FB4">
        <w:rPr>
          <w:b/>
          <w:sz w:val="20"/>
        </w:rPr>
        <w:t>My Home</w:t>
      </w:r>
      <w:r w:rsidRPr="00050FB4">
        <w:rPr>
          <w:sz w:val="20"/>
        </w:rPr>
        <w:t xml:space="preserve">, use the </w:t>
      </w:r>
      <w:r w:rsidRPr="00050FB4">
        <w:rPr>
          <w:color w:val="FF8000"/>
          <w:sz w:val="20"/>
        </w:rPr>
        <w:t xml:space="preserve">❷ </w:t>
      </w:r>
      <w:r w:rsidRPr="00050FB4">
        <w:rPr>
          <w:b/>
          <w:sz w:val="20"/>
        </w:rPr>
        <w:t>Course Selector</w:t>
      </w:r>
      <w:r w:rsidRPr="00050FB4">
        <w:rPr>
          <w:sz w:val="20"/>
        </w:rPr>
        <w:t xml:space="preserve"> to jump to another course or use the </w:t>
      </w:r>
      <w:r w:rsidRPr="00050FB4">
        <w:rPr>
          <w:color w:val="FF8000"/>
          <w:sz w:val="20"/>
        </w:rPr>
        <w:t xml:space="preserve">❸ </w:t>
      </w:r>
      <w:r w:rsidRPr="00050FB4">
        <w:rPr>
          <w:b/>
          <w:sz w:val="20"/>
        </w:rPr>
        <w:t>Personal Menu</w:t>
      </w:r>
      <w:r w:rsidRPr="00050FB4">
        <w:rPr>
          <w:sz w:val="20"/>
        </w:rPr>
        <w:t xml:space="preserve"> to Log Out from anywhere from within the VIULearn learning environment.</w:t>
      </w:r>
    </w:p>
    <w:p w:rsidR="00050FB4" w:rsidRPr="00050FB4" w:rsidRDefault="00050FB4" w:rsidP="00050FB4">
      <w:pPr>
        <w:pStyle w:val="ListParagraph"/>
        <w:rPr>
          <w:sz w:val="20"/>
        </w:rPr>
      </w:pPr>
      <w:r w:rsidRPr="00050FB4">
        <w:rPr>
          <w:noProof/>
          <w:sz w:val="20"/>
        </w:rPr>
        <w:drawing>
          <wp:anchor distT="0" distB="0" distL="114300" distR="114300" simplePos="0" relativeHeight="251659264" behindDoc="0" locked="0" layoutInCell="1" allowOverlap="1" wp14:anchorId="361759AA" wp14:editId="38D7A17B">
            <wp:simplePos x="0" y="0"/>
            <wp:positionH relativeFrom="column">
              <wp:posOffset>470535</wp:posOffset>
            </wp:positionH>
            <wp:positionV relativeFrom="paragraph">
              <wp:posOffset>73660</wp:posOffset>
            </wp:positionV>
            <wp:extent cx="5887272" cy="7144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tent_Navigating_2.png"/>
                    <pic:cNvPicPr/>
                  </pic:nvPicPr>
                  <pic:blipFill>
                    <a:blip r:embed="rId8">
                      <a:extLst>
                        <a:ext uri="{28A0092B-C50C-407E-A947-70E740481C1C}">
                          <a14:useLocalDpi xmlns:a14="http://schemas.microsoft.com/office/drawing/2010/main" val="0"/>
                        </a:ext>
                      </a:extLst>
                    </a:blip>
                    <a:stretch>
                      <a:fillRect/>
                    </a:stretch>
                  </pic:blipFill>
                  <pic:spPr>
                    <a:xfrm>
                      <a:off x="0" y="0"/>
                      <a:ext cx="5887272" cy="714475"/>
                    </a:xfrm>
                    <a:prstGeom prst="rect">
                      <a:avLst/>
                    </a:prstGeom>
                  </pic:spPr>
                </pic:pic>
              </a:graphicData>
            </a:graphic>
          </wp:anchor>
        </w:drawing>
      </w:r>
    </w:p>
    <w:p w:rsidR="00050FB4" w:rsidRPr="00050FB4" w:rsidRDefault="00050FB4" w:rsidP="00050FB4">
      <w:pPr>
        <w:pStyle w:val="ListParagraph"/>
        <w:rPr>
          <w:sz w:val="20"/>
        </w:rPr>
      </w:pPr>
    </w:p>
    <w:p w:rsidR="00C11F09" w:rsidRPr="00050FB4" w:rsidRDefault="00C11F09" w:rsidP="00C11F09">
      <w:pPr>
        <w:rPr>
          <w:sz w:val="12"/>
        </w:rPr>
      </w:pPr>
    </w:p>
    <w:p w:rsidR="00C11F09" w:rsidRPr="00050FB4" w:rsidRDefault="00C11F09" w:rsidP="00C11F09">
      <w:pPr>
        <w:rPr>
          <w:sz w:val="20"/>
        </w:rPr>
      </w:pPr>
    </w:p>
    <w:p w:rsidR="00C11F09" w:rsidRDefault="00050FB4" w:rsidP="00580382">
      <w:pPr>
        <w:pStyle w:val="ListParagraph"/>
        <w:numPr>
          <w:ilvl w:val="0"/>
          <w:numId w:val="2"/>
        </w:numPr>
      </w:pPr>
      <w:r>
        <w:rPr>
          <w:noProof/>
        </w:rPr>
        <w:drawing>
          <wp:anchor distT="0" distB="0" distL="114300" distR="114300" simplePos="0" relativeHeight="251660288" behindDoc="1" locked="0" layoutInCell="1" allowOverlap="1" wp14:anchorId="43B4DA09" wp14:editId="0C1D6962">
            <wp:simplePos x="0" y="0"/>
            <wp:positionH relativeFrom="column">
              <wp:posOffset>461010</wp:posOffset>
            </wp:positionH>
            <wp:positionV relativeFrom="paragraph">
              <wp:posOffset>398780</wp:posOffset>
            </wp:positionV>
            <wp:extent cx="5887085" cy="16287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ntent_Navigating_3.png"/>
                    <pic:cNvPicPr/>
                  </pic:nvPicPr>
                  <pic:blipFill>
                    <a:blip r:embed="rId9">
                      <a:extLst>
                        <a:ext uri="{28A0092B-C50C-407E-A947-70E740481C1C}">
                          <a14:useLocalDpi xmlns:a14="http://schemas.microsoft.com/office/drawing/2010/main" val="0"/>
                        </a:ext>
                      </a:extLst>
                    </a:blip>
                    <a:stretch>
                      <a:fillRect/>
                    </a:stretch>
                  </pic:blipFill>
                  <pic:spPr>
                    <a:xfrm>
                      <a:off x="0" y="0"/>
                      <a:ext cx="5887085" cy="1628775"/>
                    </a:xfrm>
                    <a:prstGeom prst="rect">
                      <a:avLst/>
                    </a:prstGeom>
                  </pic:spPr>
                </pic:pic>
              </a:graphicData>
            </a:graphic>
          </wp:anchor>
        </w:drawing>
      </w:r>
      <w:r w:rsidR="00D47975" w:rsidRPr="00050FB4">
        <w:rPr>
          <w:sz w:val="20"/>
        </w:rPr>
        <w:t xml:space="preserve">The main features of the Content tool page are </w:t>
      </w:r>
      <w:r w:rsidR="00D47975" w:rsidRPr="00050FB4">
        <w:rPr>
          <w:sz w:val="20"/>
        </w:rPr>
        <w:t xml:space="preserve">the </w:t>
      </w:r>
      <w:r w:rsidR="00D47975" w:rsidRPr="00050FB4">
        <w:rPr>
          <w:color w:val="FF8000"/>
          <w:sz w:val="20"/>
        </w:rPr>
        <w:t>❶</w:t>
      </w:r>
      <w:r w:rsidR="00D47975" w:rsidRPr="00050FB4">
        <w:rPr>
          <w:b/>
          <w:sz w:val="20"/>
        </w:rPr>
        <w:t xml:space="preserve"> Overview, Bookmarks and Course Schedule</w:t>
      </w:r>
      <w:r w:rsidR="00D47975" w:rsidRPr="00050FB4">
        <w:rPr>
          <w:sz w:val="20"/>
        </w:rPr>
        <w:t xml:space="preserve">, </w:t>
      </w:r>
      <w:r w:rsidR="00D47975" w:rsidRPr="00050FB4">
        <w:rPr>
          <w:color w:val="FF8000"/>
          <w:sz w:val="20"/>
        </w:rPr>
        <w:t xml:space="preserve">❷ </w:t>
      </w:r>
      <w:r w:rsidR="00D47975" w:rsidRPr="00050FB4">
        <w:rPr>
          <w:b/>
          <w:sz w:val="20"/>
        </w:rPr>
        <w:t>Table of Contents</w:t>
      </w:r>
      <w:r w:rsidR="00D47975" w:rsidRPr="00050FB4">
        <w:rPr>
          <w:sz w:val="20"/>
        </w:rPr>
        <w:t xml:space="preserve"> and the </w:t>
      </w:r>
      <w:r w:rsidR="00D47975" w:rsidRPr="00050FB4">
        <w:rPr>
          <w:color w:val="FF8000"/>
          <w:sz w:val="20"/>
        </w:rPr>
        <w:t xml:space="preserve">❸ </w:t>
      </w:r>
      <w:r w:rsidR="00D47975" w:rsidRPr="00050FB4">
        <w:rPr>
          <w:b/>
          <w:sz w:val="20"/>
        </w:rPr>
        <w:t xml:space="preserve">Right Hand Side Reading </w:t>
      </w:r>
      <w:r w:rsidR="00D47975" w:rsidRPr="00050FB4">
        <w:rPr>
          <w:sz w:val="20"/>
        </w:rPr>
        <w:t>pane.</w:t>
      </w:r>
      <w:r w:rsidR="00D47975" w:rsidRPr="00050FB4">
        <w:rPr>
          <w:sz w:val="20"/>
        </w:rPr>
        <w:t xml:space="preserve"> </w:t>
      </w:r>
      <w:r>
        <w:br/>
      </w:r>
    </w:p>
    <w:p w:rsidR="00D47975" w:rsidRDefault="00D47975" w:rsidP="00D47975"/>
    <w:p w:rsidR="00D47975" w:rsidRDefault="00D47975" w:rsidP="00D47975"/>
    <w:p w:rsidR="00D47975" w:rsidRDefault="00D47975" w:rsidP="00D47975"/>
    <w:p w:rsidR="00D47975" w:rsidRPr="00B74AE5" w:rsidRDefault="00D47975" w:rsidP="00050FB4"/>
    <w:p w:rsidR="00B74AE5" w:rsidRPr="00B74AE5" w:rsidRDefault="00B74AE5" w:rsidP="00B74AE5"/>
    <w:p w:rsidR="00050FB4" w:rsidRDefault="00050FB4" w:rsidP="00050FB4">
      <w:pPr>
        <w:pStyle w:val="Heading2"/>
        <w:rPr>
          <w:color w:val="005EA4"/>
          <w:sz w:val="24"/>
          <w:szCs w:val="28"/>
        </w:rPr>
      </w:pPr>
      <w:r>
        <w:rPr>
          <w:color w:val="005EA4"/>
          <w:sz w:val="24"/>
          <w:szCs w:val="28"/>
        </w:rPr>
        <w:t xml:space="preserve">Overview </w:t>
      </w:r>
    </w:p>
    <w:p w:rsidR="00050FB4" w:rsidRDefault="00050FB4" w:rsidP="00050FB4">
      <w:pPr>
        <w:pStyle w:val="BodyText"/>
      </w:pPr>
      <w:r>
        <w:t>If this is your first time in the content tool you will be taken to the</w:t>
      </w:r>
      <w:r>
        <w:t xml:space="preserve"> </w:t>
      </w:r>
      <w:r w:rsidRPr="00050FB4">
        <w:rPr>
          <w:color w:val="FF8000"/>
          <w:sz w:val="20"/>
          <w:szCs w:val="22"/>
        </w:rPr>
        <w:t>❶</w:t>
      </w:r>
      <w:r>
        <w:t xml:space="preserve"> </w:t>
      </w:r>
      <w:r w:rsidRPr="00EE70C4">
        <w:rPr>
          <w:b/>
        </w:rPr>
        <w:t>Overview</w:t>
      </w:r>
      <w:r>
        <w:t xml:space="preserve"> area. The </w:t>
      </w:r>
      <w:r w:rsidRPr="00050FB4">
        <w:rPr>
          <w:color w:val="FF8000"/>
          <w:sz w:val="20"/>
          <w:szCs w:val="22"/>
        </w:rPr>
        <w:t>❷</w:t>
      </w:r>
      <w:r>
        <w:rPr>
          <w:color w:val="FF8000"/>
          <w:szCs w:val="22"/>
        </w:rPr>
        <w:t xml:space="preserve"> </w:t>
      </w:r>
      <w:r w:rsidRPr="00AA7DD0">
        <w:rPr>
          <w:b/>
        </w:rPr>
        <w:t>Overview Information</w:t>
      </w:r>
      <w:r>
        <w:t xml:space="preserve"> will appear in the right hand side of the page (right hand reading pane). The </w:t>
      </w:r>
      <w:r w:rsidRPr="00AA7DD0">
        <w:rPr>
          <w:b/>
        </w:rPr>
        <w:t>Overview</w:t>
      </w:r>
      <w:r>
        <w:t xml:space="preserve"> is where you can add a welcome message and add an attachment if you wish. Many faculty members use this area as a place to attach their course outline or syllabus as seen below. If an attachment is added, once the learner clicks on </w:t>
      </w:r>
      <w:r w:rsidRPr="00AA7DD0">
        <w:rPr>
          <w:b/>
        </w:rPr>
        <w:t>Overview</w:t>
      </w:r>
      <w:r>
        <w:rPr>
          <w:b/>
        </w:rPr>
        <w:t>,</w:t>
      </w:r>
      <w:r>
        <w:t xml:space="preserve"> the document will open immediately. </w:t>
      </w:r>
    </w:p>
    <w:p w:rsidR="00050FB4" w:rsidRPr="00050FB4" w:rsidRDefault="00050FB4" w:rsidP="00050FB4">
      <w:r>
        <w:rPr>
          <w:noProof/>
        </w:rPr>
        <w:drawing>
          <wp:inline distT="0" distB="0" distL="0" distR="0">
            <wp:extent cx="5887272" cy="3172268"/>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ntent_Navigating_4.png"/>
                    <pic:cNvPicPr/>
                  </pic:nvPicPr>
                  <pic:blipFill>
                    <a:blip r:embed="rId10">
                      <a:extLst>
                        <a:ext uri="{28A0092B-C50C-407E-A947-70E740481C1C}">
                          <a14:useLocalDpi xmlns:a14="http://schemas.microsoft.com/office/drawing/2010/main" val="0"/>
                        </a:ext>
                      </a:extLst>
                    </a:blip>
                    <a:stretch>
                      <a:fillRect/>
                    </a:stretch>
                  </pic:blipFill>
                  <pic:spPr>
                    <a:xfrm>
                      <a:off x="0" y="0"/>
                      <a:ext cx="5887272" cy="3172268"/>
                    </a:xfrm>
                    <a:prstGeom prst="rect">
                      <a:avLst/>
                    </a:prstGeom>
                  </pic:spPr>
                </pic:pic>
              </a:graphicData>
            </a:graphic>
          </wp:inline>
        </w:drawing>
      </w:r>
    </w:p>
    <w:p w:rsidR="00315D21" w:rsidRDefault="00315D21" w:rsidP="00315D21">
      <w:pPr>
        <w:rPr>
          <w:sz w:val="20"/>
        </w:rPr>
      </w:pPr>
    </w:p>
    <w:p w:rsidR="00050FB4" w:rsidRDefault="00050FB4" w:rsidP="00050FB4">
      <w:pPr>
        <w:pStyle w:val="Heading2"/>
        <w:rPr>
          <w:color w:val="005EA4"/>
          <w:sz w:val="24"/>
          <w:szCs w:val="28"/>
        </w:rPr>
      </w:pPr>
      <w:r>
        <w:rPr>
          <w:color w:val="005EA4"/>
          <w:sz w:val="24"/>
          <w:szCs w:val="28"/>
        </w:rPr>
        <w:t>Bookmarks</w:t>
      </w:r>
      <w:r>
        <w:rPr>
          <w:color w:val="005EA4"/>
          <w:sz w:val="24"/>
          <w:szCs w:val="28"/>
        </w:rPr>
        <w:t xml:space="preserve"> </w:t>
      </w:r>
    </w:p>
    <w:p w:rsidR="00050FB4" w:rsidRDefault="00050FB4" w:rsidP="00050FB4">
      <w:pPr>
        <w:pStyle w:val="BodyText"/>
        <w:rPr>
          <w:szCs w:val="22"/>
        </w:rPr>
      </w:pPr>
      <w:r>
        <w:rPr>
          <w:szCs w:val="22"/>
        </w:rPr>
        <w:t xml:space="preserve">The </w:t>
      </w:r>
      <w:r w:rsidRPr="006D37C1">
        <w:rPr>
          <w:b/>
          <w:szCs w:val="22"/>
        </w:rPr>
        <w:t>Bookmarks</w:t>
      </w:r>
      <w:r>
        <w:rPr>
          <w:szCs w:val="22"/>
        </w:rPr>
        <w:t xml:space="preserve"> area is for your learners and allows them to save specific pages to make them easier to find in your course.</w:t>
      </w:r>
      <w:r>
        <w:rPr>
          <w:szCs w:val="22"/>
        </w:rPr>
        <w:t xml:space="preserve"> </w:t>
      </w:r>
    </w:p>
    <w:p w:rsidR="00050FB4" w:rsidRDefault="005D7905" w:rsidP="00050FB4">
      <w:pPr>
        <w:pStyle w:val="BodyText"/>
        <w:rPr>
          <w:szCs w:val="22"/>
        </w:rPr>
      </w:pPr>
      <w:r>
        <w:rPr>
          <w:noProof/>
          <w:szCs w:val="22"/>
        </w:rPr>
        <w:drawing>
          <wp:inline distT="0" distB="0" distL="0" distR="0">
            <wp:extent cx="5887272" cy="1324160"/>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tent_Navigating_5.png"/>
                    <pic:cNvPicPr/>
                  </pic:nvPicPr>
                  <pic:blipFill>
                    <a:blip r:embed="rId11">
                      <a:extLst>
                        <a:ext uri="{28A0092B-C50C-407E-A947-70E740481C1C}">
                          <a14:useLocalDpi xmlns:a14="http://schemas.microsoft.com/office/drawing/2010/main" val="0"/>
                        </a:ext>
                      </a:extLst>
                    </a:blip>
                    <a:stretch>
                      <a:fillRect/>
                    </a:stretch>
                  </pic:blipFill>
                  <pic:spPr>
                    <a:xfrm>
                      <a:off x="0" y="0"/>
                      <a:ext cx="5887272" cy="1324160"/>
                    </a:xfrm>
                    <a:prstGeom prst="rect">
                      <a:avLst/>
                    </a:prstGeom>
                  </pic:spPr>
                </pic:pic>
              </a:graphicData>
            </a:graphic>
          </wp:inline>
        </w:drawing>
      </w:r>
    </w:p>
    <w:p w:rsidR="005D7905" w:rsidRDefault="005D7905" w:rsidP="00050FB4">
      <w:pPr>
        <w:pStyle w:val="BodyText"/>
        <w:rPr>
          <w:szCs w:val="22"/>
        </w:rPr>
      </w:pPr>
    </w:p>
    <w:p w:rsidR="005D7905" w:rsidRDefault="005D7905" w:rsidP="00050FB4">
      <w:pPr>
        <w:pStyle w:val="BodyText"/>
        <w:rPr>
          <w:szCs w:val="22"/>
        </w:rPr>
      </w:pPr>
    </w:p>
    <w:p w:rsidR="005D7905" w:rsidRDefault="005D7905" w:rsidP="00050FB4">
      <w:pPr>
        <w:pStyle w:val="BodyText"/>
        <w:rPr>
          <w:szCs w:val="22"/>
        </w:rPr>
      </w:pPr>
    </w:p>
    <w:p w:rsidR="005D7905" w:rsidRDefault="005D7905" w:rsidP="00050FB4">
      <w:pPr>
        <w:pStyle w:val="BodyText"/>
        <w:rPr>
          <w:szCs w:val="22"/>
        </w:rPr>
      </w:pPr>
    </w:p>
    <w:p w:rsidR="005D7905" w:rsidRDefault="005D7905" w:rsidP="00050FB4">
      <w:pPr>
        <w:pStyle w:val="BodyText"/>
        <w:rPr>
          <w:szCs w:val="22"/>
        </w:rPr>
      </w:pPr>
    </w:p>
    <w:p w:rsidR="00050FB4" w:rsidRDefault="00050FB4" w:rsidP="00050FB4">
      <w:pPr>
        <w:pStyle w:val="Heading2"/>
        <w:rPr>
          <w:color w:val="005EA4"/>
          <w:sz w:val="24"/>
          <w:szCs w:val="28"/>
        </w:rPr>
      </w:pPr>
      <w:r>
        <w:rPr>
          <w:color w:val="005EA4"/>
          <w:sz w:val="24"/>
          <w:szCs w:val="28"/>
        </w:rPr>
        <w:t xml:space="preserve">Course Schedule </w:t>
      </w:r>
    </w:p>
    <w:p w:rsidR="00050FB4" w:rsidRPr="006D37C1" w:rsidRDefault="00050FB4" w:rsidP="00050FB4">
      <w:pPr>
        <w:pStyle w:val="BodyText"/>
      </w:pPr>
      <w:r>
        <w:t xml:space="preserve">The </w:t>
      </w:r>
      <w:r w:rsidRPr="00A8265B">
        <w:rPr>
          <w:b/>
        </w:rPr>
        <w:t>Course Schedule</w:t>
      </w:r>
      <w:r>
        <w:t xml:space="preserve"> lists upcoming events </w:t>
      </w:r>
      <w:r w:rsidRPr="00A8265B">
        <w:rPr>
          <w:b/>
        </w:rPr>
        <w:t>Today, Tomorrow and the Next 7 Days</w:t>
      </w:r>
      <w:r>
        <w:rPr>
          <w:b/>
        </w:rPr>
        <w:t xml:space="preserve"> </w:t>
      </w:r>
      <w:r>
        <w:t xml:space="preserve">that are in your course calendar. </w:t>
      </w:r>
      <w:r w:rsidR="005D7905">
        <w:t xml:space="preserve">You can also click on </w:t>
      </w:r>
      <w:r w:rsidR="005D7905">
        <w:rPr>
          <w:b/>
        </w:rPr>
        <w:t xml:space="preserve">Full Schedule </w:t>
      </w:r>
      <w:r w:rsidR="005D7905">
        <w:t xml:space="preserve">to view all scheduled events for the course. </w:t>
      </w:r>
      <w:r>
        <w:t xml:space="preserve">It is best practice to manage your schedule and events from the </w:t>
      </w:r>
      <w:r w:rsidRPr="00233635">
        <w:rPr>
          <w:b/>
        </w:rPr>
        <w:t xml:space="preserve">Calendar Tool </w:t>
      </w:r>
      <w:r>
        <w:t xml:space="preserve">on the </w:t>
      </w:r>
      <w:r w:rsidRPr="00233635">
        <w:rPr>
          <w:b/>
        </w:rPr>
        <w:t>Course Home</w:t>
      </w:r>
      <w:r>
        <w:t xml:space="preserve"> page not from the </w:t>
      </w:r>
      <w:r w:rsidRPr="00233635">
        <w:rPr>
          <w:b/>
        </w:rPr>
        <w:t>Course Schedule</w:t>
      </w:r>
      <w:r>
        <w:t xml:space="preserve"> within your course.</w:t>
      </w:r>
    </w:p>
    <w:p w:rsidR="00050FB4" w:rsidRDefault="005D7905" w:rsidP="00315D21">
      <w:pPr>
        <w:rPr>
          <w:sz w:val="20"/>
        </w:rPr>
      </w:pPr>
      <w:r>
        <w:rPr>
          <w:noProof/>
          <w:sz w:val="20"/>
        </w:rPr>
        <w:drawing>
          <wp:inline distT="0" distB="0" distL="0" distR="0" wp14:anchorId="3075308E" wp14:editId="1AD48BA9">
            <wp:extent cx="5887272" cy="160042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tent_Navigating_6.png"/>
                    <pic:cNvPicPr/>
                  </pic:nvPicPr>
                  <pic:blipFill>
                    <a:blip r:embed="rId12">
                      <a:extLst>
                        <a:ext uri="{28A0092B-C50C-407E-A947-70E740481C1C}">
                          <a14:useLocalDpi xmlns:a14="http://schemas.microsoft.com/office/drawing/2010/main" val="0"/>
                        </a:ext>
                      </a:extLst>
                    </a:blip>
                    <a:stretch>
                      <a:fillRect/>
                    </a:stretch>
                  </pic:blipFill>
                  <pic:spPr>
                    <a:xfrm>
                      <a:off x="0" y="0"/>
                      <a:ext cx="5887272" cy="1600423"/>
                    </a:xfrm>
                    <a:prstGeom prst="rect">
                      <a:avLst/>
                    </a:prstGeom>
                  </pic:spPr>
                </pic:pic>
              </a:graphicData>
            </a:graphic>
          </wp:inline>
        </w:drawing>
      </w:r>
    </w:p>
    <w:p w:rsidR="005D7905" w:rsidRDefault="005D7905" w:rsidP="00315D21">
      <w:pPr>
        <w:rPr>
          <w:sz w:val="20"/>
        </w:rPr>
      </w:pPr>
    </w:p>
    <w:p w:rsidR="005D7905" w:rsidRDefault="005D7905" w:rsidP="005D7905">
      <w:pPr>
        <w:pStyle w:val="Heading2"/>
        <w:rPr>
          <w:color w:val="005EA4"/>
          <w:sz w:val="24"/>
          <w:szCs w:val="28"/>
        </w:rPr>
      </w:pPr>
      <w:r>
        <w:rPr>
          <w:color w:val="005EA4"/>
          <w:sz w:val="24"/>
          <w:szCs w:val="28"/>
        </w:rPr>
        <w:t xml:space="preserve">Table of Contents </w:t>
      </w:r>
    </w:p>
    <w:p w:rsidR="005D7905" w:rsidRDefault="005D7905" w:rsidP="005D7905">
      <w:pPr>
        <w:pStyle w:val="BodyText"/>
      </w:pPr>
      <w:r>
        <w:t xml:space="preserve">The </w:t>
      </w:r>
      <w:r w:rsidRPr="00FD52AE">
        <w:rPr>
          <w:b/>
        </w:rPr>
        <w:t>Table of Contents</w:t>
      </w:r>
      <w:r>
        <w:t xml:space="preserve"> is an overview of all the </w:t>
      </w:r>
      <w:r w:rsidRPr="00233635">
        <w:rPr>
          <w:b/>
        </w:rPr>
        <w:t>Modules</w:t>
      </w:r>
      <w:r>
        <w:t xml:space="preserve"> and </w:t>
      </w:r>
      <w:r w:rsidRPr="00233635">
        <w:rPr>
          <w:b/>
        </w:rPr>
        <w:t>Sub-Modules</w:t>
      </w:r>
      <w:r>
        <w:t xml:space="preserve"> and in your course. When you click on the </w:t>
      </w:r>
      <w:r w:rsidRPr="00FD52AE">
        <w:rPr>
          <w:b/>
        </w:rPr>
        <w:t>Table of Contents</w:t>
      </w:r>
      <w:r>
        <w:rPr>
          <w:b/>
        </w:rPr>
        <w:t xml:space="preserve">, </w:t>
      </w:r>
      <w:r>
        <w:t xml:space="preserve">it lists all of the course information in one big long thread in the right hand side reading pane. Use the right hand scroll bar to scroll down the page to see all of your </w:t>
      </w:r>
      <w:r w:rsidRPr="00481B2D">
        <w:rPr>
          <w:b/>
        </w:rPr>
        <w:t>Modules</w:t>
      </w:r>
      <w:r>
        <w:t xml:space="preserve"> and </w:t>
      </w:r>
      <w:r w:rsidRPr="00481B2D">
        <w:rPr>
          <w:b/>
        </w:rPr>
        <w:t>Sub-</w:t>
      </w:r>
      <w:r>
        <w:rPr>
          <w:b/>
        </w:rPr>
        <w:t>M</w:t>
      </w:r>
      <w:r w:rsidRPr="00481B2D">
        <w:rPr>
          <w:b/>
        </w:rPr>
        <w:t>odules</w:t>
      </w:r>
      <w:r>
        <w:t xml:space="preserve">. Notice there are </w:t>
      </w:r>
      <w:r>
        <w:t>three</w:t>
      </w:r>
      <w:r>
        <w:t xml:space="preserve"> Modules in the screenshot below. </w:t>
      </w:r>
      <w:r>
        <w:rPr>
          <w:b/>
        </w:rPr>
        <w:t>Getting Started</w:t>
      </w:r>
      <w:r>
        <w:t xml:space="preserve"> and </w:t>
      </w:r>
      <w:r>
        <w:rPr>
          <w:b/>
        </w:rPr>
        <w:t>Module 1</w:t>
      </w:r>
      <w:r>
        <w:t xml:space="preserve"> are “</w:t>
      </w:r>
      <w:r w:rsidRPr="005046D7">
        <w:rPr>
          <w:b/>
        </w:rPr>
        <w:t>Published</w:t>
      </w:r>
      <w:r>
        <w:t xml:space="preserve">” and </w:t>
      </w:r>
      <w:r w:rsidRPr="005D7905">
        <w:rPr>
          <w:b/>
        </w:rPr>
        <w:t>Module 2</w:t>
      </w:r>
      <w:r>
        <w:rPr>
          <w:b/>
        </w:rPr>
        <w:t xml:space="preserve"> </w:t>
      </w:r>
      <w:r>
        <w:t>is labelled</w:t>
      </w:r>
      <w:r>
        <w:t xml:space="preserve"> </w:t>
      </w:r>
      <w:r w:rsidRPr="005046D7">
        <w:rPr>
          <w:b/>
        </w:rPr>
        <w:t>Draft</w:t>
      </w:r>
      <w:r>
        <w:t xml:space="preserve">. Published </w:t>
      </w:r>
      <w:r w:rsidRPr="00233635">
        <w:rPr>
          <w:b/>
        </w:rPr>
        <w:t>Modules</w:t>
      </w:r>
      <w:r>
        <w:t xml:space="preserve"> are visible to your learners. Draft </w:t>
      </w:r>
      <w:r w:rsidRPr="00233635">
        <w:rPr>
          <w:b/>
        </w:rPr>
        <w:t>Modules</w:t>
      </w:r>
      <w:r>
        <w:t xml:space="preserve"> are not visible to your learners.</w:t>
      </w:r>
    </w:p>
    <w:p w:rsidR="005D7905" w:rsidRPr="00FD52AE" w:rsidRDefault="00C702D7" w:rsidP="005D7905">
      <w:pPr>
        <w:pStyle w:val="BodyText"/>
      </w:pPr>
      <w:r>
        <w:rPr>
          <w:noProof/>
        </w:rPr>
        <w:drawing>
          <wp:anchor distT="0" distB="0" distL="114300" distR="114300" simplePos="0" relativeHeight="251661312" behindDoc="1" locked="0" layoutInCell="1" allowOverlap="1" wp14:anchorId="79F7E2E9" wp14:editId="35C8EB72">
            <wp:simplePos x="0" y="0"/>
            <wp:positionH relativeFrom="column">
              <wp:posOffset>3810</wp:posOffset>
            </wp:positionH>
            <wp:positionV relativeFrom="paragraph">
              <wp:posOffset>-10160</wp:posOffset>
            </wp:positionV>
            <wp:extent cx="5887272" cy="279121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ntent_Navigating_7.png"/>
                    <pic:cNvPicPr/>
                  </pic:nvPicPr>
                  <pic:blipFill>
                    <a:blip r:embed="rId13">
                      <a:extLst>
                        <a:ext uri="{28A0092B-C50C-407E-A947-70E740481C1C}">
                          <a14:useLocalDpi xmlns:a14="http://schemas.microsoft.com/office/drawing/2010/main" val="0"/>
                        </a:ext>
                      </a:extLst>
                    </a:blip>
                    <a:stretch>
                      <a:fillRect/>
                    </a:stretch>
                  </pic:blipFill>
                  <pic:spPr>
                    <a:xfrm>
                      <a:off x="0" y="0"/>
                      <a:ext cx="5887272" cy="2791215"/>
                    </a:xfrm>
                    <a:prstGeom prst="rect">
                      <a:avLst/>
                    </a:prstGeom>
                  </pic:spPr>
                </pic:pic>
              </a:graphicData>
            </a:graphic>
          </wp:anchor>
        </w:drawing>
      </w:r>
    </w:p>
    <w:p w:rsidR="005D7905" w:rsidRPr="005D7905" w:rsidRDefault="005D7905" w:rsidP="005D7905"/>
    <w:p w:rsidR="005D7905" w:rsidRPr="00315D21" w:rsidRDefault="005D7905" w:rsidP="00315D21">
      <w:pPr>
        <w:rPr>
          <w:sz w:val="20"/>
        </w:rPr>
      </w:pPr>
      <w:bookmarkStart w:id="0" w:name="_GoBack"/>
      <w:bookmarkEnd w:id="0"/>
    </w:p>
    <w:sectPr w:rsidR="005D7905" w:rsidRPr="00315D21" w:rsidSect="00B34178">
      <w:headerReference w:type="default" r:id="rId14"/>
      <w:footerReference w:type="default" r:id="rId15"/>
      <w:pgSz w:w="12240" w:h="15840"/>
      <w:pgMar w:top="1134" w:right="1134" w:bottom="1134" w:left="1134"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4C" w:rsidRDefault="00CF704C" w:rsidP="00CF704C">
      <w:pPr>
        <w:spacing w:after="0" w:line="240" w:lineRule="auto"/>
      </w:pPr>
      <w:r>
        <w:separator/>
      </w:r>
    </w:p>
  </w:endnote>
  <w:endnote w:type="continuationSeparator" w:id="0">
    <w:p w:rsidR="00CF704C" w:rsidRDefault="00CF704C" w:rsidP="00CF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4C" w:rsidRDefault="00CF704C">
    <w:pPr>
      <w:pStyle w:val="Footer"/>
    </w:pPr>
    <w:r>
      <w:rPr>
        <w:noProof/>
      </w:rPr>
      <w:drawing>
        <wp:anchor distT="0" distB="0" distL="114300" distR="114300" simplePos="0" relativeHeight="251658240" behindDoc="0" locked="0" layoutInCell="1" allowOverlap="1">
          <wp:simplePos x="0" y="0"/>
          <wp:positionH relativeFrom="margin">
            <wp:posOffset>-502920</wp:posOffset>
          </wp:positionH>
          <wp:positionV relativeFrom="margin">
            <wp:posOffset>8206105</wp:posOffset>
          </wp:positionV>
          <wp:extent cx="73152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L-Banner-Blue-BottomU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4C" w:rsidRDefault="00CF704C" w:rsidP="00CF704C">
      <w:pPr>
        <w:spacing w:after="0" w:line="240" w:lineRule="auto"/>
      </w:pPr>
      <w:r>
        <w:separator/>
      </w:r>
    </w:p>
  </w:footnote>
  <w:footnote w:type="continuationSeparator" w:id="0">
    <w:p w:rsidR="00CF704C" w:rsidRDefault="00CF704C" w:rsidP="00CF7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Cs w:val="20"/>
      </w:rPr>
      <w:id w:val="-1318336367"/>
      <w:docPartObj>
        <w:docPartGallery w:val="Page Numbers (Top of Page)"/>
        <w:docPartUnique/>
      </w:docPartObj>
    </w:sdtPr>
    <w:sdtEndPr/>
    <w:sdtContent>
      <w:p w:rsidR="00CF704C" w:rsidRPr="00FF1350" w:rsidRDefault="00C70395" w:rsidP="00010200">
        <w:pPr>
          <w:pStyle w:val="Header"/>
          <w:rPr>
            <w:rFonts w:asciiTheme="minorHAnsi" w:hAnsiTheme="minorHAnsi"/>
            <w:szCs w:val="20"/>
          </w:rPr>
        </w:pPr>
        <w:r w:rsidRPr="00C70395">
          <w:rPr>
            <w:b/>
            <w:color w:val="005EA4"/>
            <w:sz w:val="32"/>
            <w:szCs w:val="32"/>
          </w:rPr>
          <w:t xml:space="preserve">VIULearn | </w:t>
        </w:r>
        <w:r w:rsidR="00B74AE5">
          <w:rPr>
            <w:b/>
            <w:color w:val="005EA4"/>
            <w:sz w:val="32"/>
            <w:szCs w:val="32"/>
          </w:rPr>
          <w:t>Navigating the Content Tool</w:t>
        </w:r>
        <w:r w:rsidR="00010200">
          <w:rPr>
            <w:rFonts w:asciiTheme="minorHAnsi" w:hAnsiTheme="minorHAnsi"/>
            <w:szCs w:val="20"/>
          </w:rPr>
          <w:tab/>
        </w:r>
        <w:r w:rsidR="00CF704C" w:rsidRPr="00FF1350">
          <w:rPr>
            <w:rFonts w:asciiTheme="minorHAnsi" w:hAnsiTheme="minorHAnsi"/>
            <w:szCs w:val="20"/>
          </w:rPr>
          <w:t xml:space="preserve">Page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PAGE </w:instrText>
        </w:r>
        <w:r w:rsidR="00CF704C" w:rsidRPr="00FF1350">
          <w:rPr>
            <w:rFonts w:asciiTheme="minorHAnsi" w:hAnsiTheme="minorHAnsi"/>
            <w:bCs/>
            <w:szCs w:val="20"/>
          </w:rPr>
          <w:fldChar w:fldCharType="separate"/>
        </w:r>
        <w:r w:rsidR="00C702D7">
          <w:rPr>
            <w:rFonts w:asciiTheme="minorHAnsi" w:hAnsiTheme="minorHAnsi"/>
            <w:bCs/>
            <w:noProof/>
            <w:szCs w:val="20"/>
          </w:rPr>
          <w:t>3</w:t>
        </w:r>
        <w:r w:rsidR="00CF704C" w:rsidRPr="00FF1350">
          <w:rPr>
            <w:rFonts w:asciiTheme="minorHAnsi" w:hAnsiTheme="minorHAnsi"/>
            <w:bCs/>
            <w:szCs w:val="20"/>
          </w:rPr>
          <w:fldChar w:fldCharType="end"/>
        </w:r>
        <w:r w:rsidR="00CF704C" w:rsidRPr="00FF1350">
          <w:rPr>
            <w:rFonts w:asciiTheme="minorHAnsi" w:hAnsiTheme="minorHAnsi"/>
            <w:szCs w:val="20"/>
          </w:rPr>
          <w:t xml:space="preserve"> of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NUMPAGES  </w:instrText>
        </w:r>
        <w:r w:rsidR="00CF704C" w:rsidRPr="00FF1350">
          <w:rPr>
            <w:rFonts w:asciiTheme="minorHAnsi" w:hAnsiTheme="minorHAnsi"/>
            <w:bCs/>
            <w:szCs w:val="20"/>
          </w:rPr>
          <w:fldChar w:fldCharType="separate"/>
        </w:r>
        <w:r w:rsidR="00C702D7">
          <w:rPr>
            <w:rFonts w:asciiTheme="minorHAnsi" w:hAnsiTheme="minorHAnsi"/>
            <w:bCs/>
            <w:noProof/>
            <w:szCs w:val="20"/>
          </w:rPr>
          <w:t>3</w:t>
        </w:r>
        <w:r w:rsidR="00CF704C" w:rsidRPr="00FF1350">
          <w:rPr>
            <w:rFonts w:asciiTheme="minorHAnsi" w:hAnsiTheme="minorHAnsi"/>
            <w:bCs/>
            <w:szCs w:val="20"/>
          </w:rPr>
          <w:fldChar w:fldCharType="end"/>
        </w:r>
      </w:p>
    </w:sdtContent>
  </w:sdt>
  <w:p w:rsidR="00CF704C" w:rsidRPr="00CF704C" w:rsidRDefault="00CF704C">
    <w:pPr>
      <w:pStyle w:val="Header"/>
      <w:rPr>
        <w:rFonts w:asciiTheme="minorHAnsi" w:hAnsiTheme="minorHAnsi"/>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44CC0"/>
    <w:multiLevelType w:val="hybridMultilevel"/>
    <w:tmpl w:val="0AEAF5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E4210D"/>
    <w:multiLevelType w:val="hybridMultilevel"/>
    <w:tmpl w:val="6C30D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4C"/>
    <w:rsid w:val="000037C8"/>
    <w:rsid w:val="00010200"/>
    <w:rsid w:val="00050FB4"/>
    <w:rsid w:val="000533A1"/>
    <w:rsid w:val="00080A00"/>
    <w:rsid w:val="0008261E"/>
    <w:rsid w:val="000A54BF"/>
    <w:rsid w:val="00163827"/>
    <w:rsid w:val="00232975"/>
    <w:rsid w:val="00256B1C"/>
    <w:rsid w:val="00315D21"/>
    <w:rsid w:val="004153DB"/>
    <w:rsid w:val="004341DC"/>
    <w:rsid w:val="004643D0"/>
    <w:rsid w:val="004F10F0"/>
    <w:rsid w:val="00580382"/>
    <w:rsid w:val="00590977"/>
    <w:rsid w:val="00593B6A"/>
    <w:rsid w:val="005A155E"/>
    <w:rsid w:val="005B25DB"/>
    <w:rsid w:val="005D7905"/>
    <w:rsid w:val="006A1E19"/>
    <w:rsid w:val="007B34DF"/>
    <w:rsid w:val="007B4570"/>
    <w:rsid w:val="00806B31"/>
    <w:rsid w:val="00824FDD"/>
    <w:rsid w:val="008954D5"/>
    <w:rsid w:val="008D58BD"/>
    <w:rsid w:val="00926BF3"/>
    <w:rsid w:val="00964FE0"/>
    <w:rsid w:val="009805AF"/>
    <w:rsid w:val="009F5590"/>
    <w:rsid w:val="00A02769"/>
    <w:rsid w:val="00A11CD6"/>
    <w:rsid w:val="00B34178"/>
    <w:rsid w:val="00B5441B"/>
    <w:rsid w:val="00B74AE5"/>
    <w:rsid w:val="00B975D8"/>
    <w:rsid w:val="00BA0789"/>
    <w:rsid w:val="00BA7078"/>
    <w:rsid w:val="00C11F09"/>
    <w:rsid w:val="00C702D7"/>
    <w:rsid w:val="00C70395"/>
    <w:rsid w:val="00CF704C"/>
    <w:rsid w:val="00D47975"/>
    <w:rsid w:val="00D611D6"/>
    <w:rsid w:val="00DA3ACF"/>
    <w:rsid w:val="00F36986"/>
    <w:rsid w:val="00FE0530"/>
    <w:rsid w:val="00FF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37493C9-2BFC-4C43-918A-71A589AA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Segoe UI"/>
        <w:sz w:val="22"/>
        <w:szCs w:val="22"/>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CD6"/>
  </w:style>
  <w:style w:type="paragraph" w:styleId="Heading1">
    <w:name w:val="heading 1"/>
    <w:basedOn w:val="Normal"/>
    <w:next w:val="Normal"/>
    <w:link w:val="Heading1Char"/>
    <w:uiPriority w:val="9"/>
    <w:qFormat/>
    <w:rsid w:val="00B34178"/>
    <w:pPr>
      <w:keepNext/>
      <w:keepLines/>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B34178"/>
    <w:pPr>
      <w:keepNext/>
      <w:keepLines/>
      <w:spacing w:before="40"/>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FF1350"/>
    <w:pPr>
      <w:keepNext/>
      <w:keepLines/>
      <w:spacing w:before="40"/>
      <w:outlineLvl w:val="2"/>
    </w:pPr>
    <w:rPr>
      <w:rFonts w:eastAsiaTheme="majorEastAsia" w:cstheme="majorBid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350"/>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FF1350"/>
    <w:rPr>
      <w:sz w:val="20"/>
    </w:rPr>
  </w:style>
  <w:style w:type="paragraph" w:styleId="Footer">
    <w:name w:val="footer"/>
    <w:basedOn w:val="Normal"/>
    <w:link w:val="FooterChar"/>
    <w:uiPriority w:val="99"/>
    <w:unhideWhenUsed/>
    <w:rsid w:val="00CF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4C"/>
  </w:style>
  <w:style w:type="character" w:customStyle="1" w:styleId="Heading1Char">
    <w:name w:val="Heading 1 Char"/>
    <w:basedOn w:val="DefaultParagraphFont"/>
    <w:link w:val="Heading1"/>
    <w:uiPriority w:val="9"/>
    <w:rsid w:val="00B34178"/>
    <w:rPr>
      <w:rFonts w:eastAsiaTheme="majorEastAsia" w:cstheme="majorBidi"/>
      <w:b/>
      <w:color w:val="2E74B5" w:themeColor="accent1" w:themeShade="BF"/>
      <w:sz w:val="32"/>
      <w:szCs w:val="32"/>
    </w:rPr>
  </w:style>
  <w:style w:type="character" w:customStyle="1" w:styleId="Heading2Char">
    <w:name w:val="Heading 2 Char"/>
    <w:basedOn w:val="DefaultParagraphFont"/>
    <w:link w:val="Heading2"/>
    <w:uiPriority w:val="9"/>
    <w:rsid w:val="00B34178"/>
    <w:rPr>
      <w:rFonts w:eastAsiaTheme="majorEastAsia" w:cstheme="majorBidi"/>
      <w:b/>
      <w:color w:val="2E74B5" w:themeColor="accent1" w:themeShade="BF"/>
      <w:sz w:val="28"/>
      <w:szCs w:val="26"/>
    </w:rPr>
  </w:style>
  <w:style w:type="character" w:customStyle="1" w:styleId="Heading3Char">
    <w:name w:val="Heading 3 Char"/>
    <w:basedOn w:val="DefaultParagraphFont"/>
    <w:link w:val="Heading3"/>
    <w:uiPriority w:val="9"/>
    <w:rsid w:val="00FF1350"/>
    <w:rPr>
      <w:rFonts w:eastAsiaTheme="majorEastAsia" w:cstheme="majorBidi"/>
      <w:b/>
      <w:color w:val="2E74B5" w:themeColor="accent1" w:themeShade="BF"/>
      <w:sz w:val="24"/>
      <w:szCs w:val="24"/>
    </w:rPr>
  </w:style>
  <w:style w:type="paragraph" w:styleId="ListParagraph">
    <w:name w:val="List Paragraph"/>
    <w:basedOn w:val="Normal"/>
    <w:uiPriority w:val="34"/>
    <w:qFormat/>
    <w:rsid w:val="006A1E19"/>
    <w:pPr>
      <w:ind w:left="720"/>
      <w:contextualSpacing/>
    </w:pPr>
  </w:style>
  <w:style w:type="table" w:styleId="TableGridLight">
    <w:name w:val="Grid Table Light"/>
    <w:basedOn w:val="TableNormal"/>
    <w:uiPriority w:val="40"/>
    <w:rsid w:val="006A1E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2329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97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A155E"/>
    <w:rPr>
      <w:color w:val="0563C1" w:themeColor="hyperlink"/>
      <w:u w:val="single"/>
    </w:rPr>
  </w:style>
  <w:style w:type="paragraph" w:styleId="BodyText">
    <w:name w:val="Body Text"/>
    <w:link w:val="BodyTextChar"/>
    <w:uiPriority w:val="99"/>
    <w:unhideWhenUsed/>
    <w:rsid w:val="00050FB4"/>
    <w:pPr>
      <w:spacing w:line="240" w:lineRule="auto"/>
    </w:pPr>
    <w:rPr>
      <w:rFonts w:eastAsiaTheme="minorEastAsia" w:cstheme="minorBidi"/>
      <w:szCs w:val="24"/>
    </w:rPr>
  </w:style>
  <w:style w:type="character" w:customStyle="1" w:styleId="BodyTextChar">
    <w:name w:val="Body Text Char"/>
    <w:basedOn w:val="DefaultParagraphFont"/>
    <w:link w:val="BodyText"/>
    <w:uiPriority w:val="99"/>
    <w:rsid w:val="00050FB4"/>
    <w:rPr>
      <w:rFonts w:eastAsiaTheme="minorEastAsia"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Didsbury</dc:creator>
  <cp:keywords/>
  <dc:description/>
  <cp:lastModifiedBy>Jacqueline Kirkham</cp:lastModifiedBy>
  <cp:revision>9</cp:revision>
  <dcterms:created xsi:type="dcterms:W3CDTF">2017-05-01T16:58:00Z</dcterms:created>
  <dcterms:modified xsi:type="dcterms:W3CDTF">2017-05-01T19:54:00Z</dcterms:modified>
</cp:coreProperties>
</file>