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3C" w:rsidRDefault="00FC3255" w:rsidP="00E4153C">
      <w:pPr>
        <w:pStyle w:val="Heading1"/>
        <w:rPr>
          <w:rFonts w:eastAsia="Times New Roman"/>
          <w:b/>
          <w:sz w:val="36"/>
          <w:lang w:eastAsia="en-CA"/>
        </w:rPr>
      </w:pPr>
      <w:r>
        <w:rPr>
          <w:rFonts w:eastAsia="Times New Roman"/>
          <w:b/>
          <w:sz w:val="36"/>
          <w:lang w:eastAsia="en-CA"/>
        </w:rPr>
        <w:t>Tips for Crafting Problem Stories</w:t>
      </w:r>
    </w:p>
    <w:p w:rsidR="00E4153C" w:rsidRPr="00A21BFF" w:rsidRDefault="00E4153C" w:rsidP="00E4153C">
      <w:pPr>
        <w:rPr>
          <w:rFonts w:ascii="Arial" w:hAnsi="Arial" w:cs="Arial"/>
          <w:sz w:val="20"/>
          <w:szCs w:val="24"/>
          <w:lang w:eastAsia="en-CA"/>
        </w:rPr>
      </w:pPr>
      <w:r w:rsidRPr="00A21BFF">
        <w:rPr>
          <w:rFonts w:ascii="Arial" w:hAnsi="Arial" w:cs="Arial"/>
          <w:sz w:val="20"/>
          <w:szCs w:val="24"/>
          <w:lang w:eastAsia="en-CA"/>
        </w:rPr>
        <w:t xml:space="preserve">From: </w:t>
      </w:r>
      <w:r w:rsidR="00E37E6F" w:rsidRPr="00A21BFF">
        <w:rPr>
          <w:rFonts w:ascii="Arial" w:hAnsi="Arial" w:cs="Arial"/>
          <w:sz w:val="20"/>
          <w:szCs w:val="24"/>
          <w:lang w:eastAsia="en-CA"/>
        </w:rPr>
        <w:t xml:space="preserve">CIEL session </w:t>
      </w:r>
      <w:r w:rsidRPr="00A21BFF">
        <w:rPr>
          <w:rFonts w:ascii="Arial" w:hAnsi="Arial" w:cs="Arial"/>
          <w:sz w:val="20"/>
          <w:szCs w:val="24"/>
          <w:lang w:eastAsia="en-CA"/>
        </w:rPr>
        <w:t>“Spanning the Space Between Your Class &amp; the Real World: Crafting Informal Problem Stories for Student Groups” with Julia Hengstler, Faculty of Education, Vancouver Island University</w:t>
      </w:r>
      <w:r w:rsidR="00B05AB9" w:rsidRPr="00A21BFF">
        <w:rPr>
          <w:rFonts w:ascii="Arial" w:hAnsi="Arial" w:cs="Arial"/>
          <w:sz w:val="20"/>
          <w:szCs w:val="24"/>
          <w:lang w:eastAsia="en-CA"/>
        </w:rPr>
        <w:t>, May 12, 2017.</w:t>
      </w:r>
    </w:p>
    <w:p w:rsidR="008B5BFD" w:rsidRDefault="008B5BFD" w:rsidP="00506B3B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Crafting Your Problem Story</w:t>
      </w:r>
      <w:r w:rsidR="00FC3255">
        <w:rPr>
          <w:rFonts w:ascii="Arial" w:hAnsi="Arial" w:cs="Arial"/>
          <w:b/>
          <w:sz w:val="24"/>
          <w:szCs w:val="24"/>
        </w:rPr>
        <w:t>:</w:t>
      </w:r>
    </w:p>
    <w:p w:rsidR="00FC3255" w:rsidRPr="00FC5215" w:rsidRDefault="008B5BFD" w:rsidP="00FC5215">
      <w:pPr>
        <w:ind w:firstLine="360"/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Think about the thematic sections of one of your courses and how they relate to practice in your field: What have they been designed to teach students to do properly? What have they been designed to teach students to navigate or avoid completely? Create a story about a situation when things are about to go wrong-- or are going wrong</w:t>
      </w:r>
      <w:r w:rsidR="00FC5215">
        <w:rPr>
          <w:rFonts w:ascii="Arial" w:hAnsi="Arial" w:cs="Arial"/>
          <w:sz w:val="24"/>
        </w:rPr>
        <w:t xml:space="preserve">—for </w:t>
      </w:r>
      <w:r w:rsidR="00EC02C2">
        <w:rPr>
          <w:rFonts w:ascii="Arial" w:hAnsi="Arial" w:cs="Arial"/>
          <w:sz w:val="24"/>
        </w:rPr>
        <w:t>a practitioner at</w:t>
      </w:r>
      <w:r w:rsidR="00AF4C85">
        <w:rPr>
          <w:rFonts w:ascii="Arial" w:hAnsi="Arial" w:cs="Arial"/>
          <w:sz w:val="24"/>
        </w:rPr>
        <w:t xml:space="preserve"> </w:t>
      </w:r>
      <w:r w:rsidR="00EC02C2">
        <w:rPr>
          <w:rFonts w:ascii="Arial" w:hAnsi="Arial" w:cs="Arial"/>
          <w:sz w:val="24"/>
        </w:rPr>
        <w:t xml:space="preserve">a </w:t>
      </w:r>
      <w:r w:rsidR="00FC5215">
        <w:rPr>
          <w:rFonts w:ascii="Arial" w:hAnsi="Arial" w:cs="Arial"/>
          <w:sz w:val="24"/>
        </w:rPr>
        <w:t xml:space="preserve">level </w:t>
      </w:r>
      <w:r w:rsidR="00EC02C2">
        <w:rPr>
          <w:rFonts w:ascii="Arial" w:hAnsi="Arial" w:cs="Arial"/>
          <w:sz w:val="24"/>
        </w:rPr>
        <w:t>appropriate to your students’</w:t>
      </w:r>
      <w:r w:rsidR="00A21BFF">
        <w:rPr>
          <w:rFonts w:ascii="Arial" w:hAnsi="Arial" w:cs="Arial"/>
          <w:sz w:val="24"/>
        </w:rPr>
        <w:t xml:space="preserve"> range of knowledge and skill at that particular</w:t>
      </w:r>
      <w:r w:rsidR="00EC02C2">
        <w:rPr>
          <w:rFonts w:ascii="Arial" w:hAnsi="Arial" w:cs="Arial"/>
          <w:sz w:val="24"/>
        </w:rPr>
        <w:t xml:space="preserve"> point in their study. Draw from</w:t>
      </w:r>
      <w:r w:rsidRPr="00FC5215">
        <w:rPr>
          <w:rFonts w:ascii="Arial" w:hAnsi="Arial" w:cs="Arial"/>
          <w:sz w:val="24"/>
        </w:rPr>
        <w:t xml:space="preserve"> your repertoire of problem stories. These may come from your own practice, your scholarly knowledge, collegial knowledge, etc. These stories can be an amalgam of all three</w:t>
      </w:r>
      <w:r w:rsidR="00FC5215">
        <w:rPr>
          <w:rFonts w:ascii="Arial" w:hAnsi="Arial" w:cs="Arial"/>
          <w:sz w:val="24"/>
        </w:rPr>
        <w:t>; they may</w:t>
      </w:r>
      <w:r w:rsidRPr="00FC5215">
        <w:rPr>
          <w:rFonts w:ascii="Arial" w:hAnsi="Arial" w:cs="Arial"/>
          <w:sz w:val="24"/>
        </w:rPr>
        <w:t xml:space="preserve"> be fully “real”</w:t>
      </w:r>
      <w:r w:rsidR="00FC5215">
        <w:rPr>
          <w:rFonts w:ascii="Arial" w:hAnsi="Arial" w:cs="Arial"/>
          <w:sz w:val="24"/>
        </w:rPr>
        <w:t xml:space="preserve"> or constructed from smaller</w:t>
      </w:r>
      <w:r w:rsidRPr="00FC5215">
        <w:rPr>
          <w:rFonts w:ascii="Arial" w:hAnsi="Arial" w:cs="Arial"/>
          <w:sz w:val="24"/>
        </w:rPr>
        <w:t xml:space="preserve"> pieces of reality. Your course content, activities, etc. to this point should </w:t>
      </w:r>
      <w:r w:rsidR="00A21BFF">
        <w:rPr>
          <w:rFonts w:ascii="Arial" w:hAnsi="Arial" w:cs="Arial"/>
          <w:sz w:val="24"/>
        </w:rPr>
        <w:t>stand as</w:t>
      </w:r>
      <w:r w:rsidRPr="00FC5215">
        <w:rPr>
          <w:rFonts w:ascii="Arial" w:hAnsi="Arial" w:cs="Arial"/>
          <w:sz w:val="24"/>
        </w:rPr>
        <w:t xml:space="preserve"> direct preparation for students to give a “good” practitioner response to the problem</w:t>
      </w:r>
      <w:r w:rsidR="00FC5215" w:rsidRPr="00FC5215">
        <w:rPr>
          <w:rFonts w:ascii="Arial" w:hAnsi="Arial" w:cs="Arial"/>
          <w:sz w:val="24"/>
        </w:rPr>
        <w:t>atic situation you describe</w:t>
      </w:r>
      <w:r w:rsidRPr="00FC5215">
        <w:rPr>
          <w:rFonts w:ascii="Arial" w:hAnsi="Arial" w:cs="Arial"/>
          <w:sz w:val="24"/>
        </w:rPr>
        <w:t>.</w:t>
      </w:r>
    </w:p>
    <w:p w:rsidR="00FC5215" w:rsidRPr="00FC5215" w:rsidRDefault="00FC5215" w:rsidP="008B5BFD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Identify the relevant course theme(s) to which your story will apply;</w:t>
      </w:r>
    </w:p>
    <w:p w:rsidR="00FC5215" w:rsidRPr="00FC5215" w:rsidRDefault="00FC5215" w:rsidP="008B5BFD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Identify the course objectives that should be reflected in the story;</w:t>
      </w:r>
    </w:p>
    <w:p w:rsidR="00FC5215" w:rsidRPr="00FC5215" w:rsidRDefault="00FC5215" w:rsidP="00FC5215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Create your problem story:</w:t>
      </w:r>
    </w:p>
    <w:p w:rsidR="00FC5215" w:rsidRPr="00FC5215" w:rsidRDefault="00FC5215" w:rsidP="00FC521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Describe the “who”: key/important people, organizations, institutions, etc. involved—and their relationships if any.</w:t>
      </w:r>
    </w:p>
    <w:p w:rsidR="00FC5215" w:rsidRPr="00FC5215" w:rsidRDefault="00FC5215" w:rsidP="00FC521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Describe the “what”: describe/define an open-ended problem related to your course objectives or content (e.g. what you’re teaching students to navigate or avoid); describe the actions that have contributed or caused the current situation; what constraints/facilitators are at work</w:t>
      </w:r>
      <w:r>
        <w:rPr>
          <w:rFonts w:ascii="Arial" w:hAnsi="Arial" w:cs="Arial"/>
          <w:sz w:val="24"/>
        </w:rPr>
        <w:t>.</w:t>
      </w:r>
    </w:p>
    <w:p w:rsidR="00FC5215" w:rsidRDefault="00FC5215" w:rsidP="00FC521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 xml:space="preserve">Ask students how to resolve the situation: decide how you want students to frame their responses—will students describe what </w:t>
      </w:r>
      <w:r w:rsidRPr="00FC5215">
        <w:rPr>
          <w:rFonts w:ascii="Arial" w:hAnsi="Arial" w:cs="Arial"/>
          <w:i/>
          <w:sz w:val="24"/>
        </w:rPr>
        <w:t>they</w:t>
      </w:r>
      <w:r w:rsidRPr="00FC5215">
        <w:rPr>
          <w:rFonts w:ascii="Arial" w:hAnsi="Arial" w:cs="Arial"/>
          <w:sz w:val="24"/>
        </w:rPr>
        <w:t xml:space="preserve"> might do in a s</w:t>
      </w:r>
      <w:r w:rsidR="00A22FB6">
        <w:rPr>
          <w:rFonts w:ascii="Arial" w:hAnsi="Arial" w:cs="Arial"/>
          <w:sz w:val="24"/>
        </w:rPr>
        <w:t>ituation given what they know? W</w:t>
      </w:r>
      <w:r w:rsidRPr="00FC5215">
        <w:rPr>
          <w:rFonts w:ascii="Arial" w:hAnsi="Arial" w:cs="Arial"/>
          <w:sz w:val="24"/>
        </w:rPr>
        <w:t>ill they advise a colleague in this situation? Act as a consultant? Supervisor? Etc.</w:t>
      </w:r>
      <w:r w:rsidR="00EC02C2">
        <w:rPr>
          <w:rFonts w:ascii="Arial" w:hAnsi="Arial" w:cs="Arial"/>
          <w:sz w:val="24"/>
        </w:rPr>
        <w:t xml:space="preserve"> Do you want them to present a range of possible options or commit to a particular course of action?</w:t>
      </w:r>
    </w:p>
    <w:p w:rsidR="00FC3255" w:rsidRPr="00AF4C85" w:rsidRDefault="00AF4C85" w:rsidP="00AF4C85">
      <w:pPr>
        <w:pStyle w:val="Heading1"/>
        <w:rPr>
          <w:b/>
          <w:sz w:val="28"/>
        </w:rPr>
      </w:pPr>
      <w:r w:rsidRPr="00AF4C85">
        <w:rPr>
          <w:b/>
          <w:sz w:val="28"/>
        </w:rPr>
        <w:t>Create Your Assessment Framework</w:t>
      </w:r>
    </w:p>
    <w:p w:rsidR="00AF4C85" w:rsidRPr="00AF4C85" w:rsidRDefault="00AF4C85" w:rsidP="00AF4C85">
      <w:pPr>
        <w:rPr>
          <w:rFonts w:ascii="Arial" w:hAnsi="Arial" w:cs="Arial"/>
          <w:sz w:val="24"/>
        </w:rPr>
      </w:pPr>
      <w:r w:rsidRPr="00AF4C85">
        <w:rPr>
          <w:rFonts w:ascii="Arial" w:hAnsi="Arial" w:cs="Arial"/>
          <w:sz w:val="24"/>
        </w:rPr>
        <w:t>Develop an assessment framework that can clearly be communicated to students:</w:t>
      </w:r>
    </w:p>
    <w:p w:rsidR="00AF4C85" w:rsidRPr="00FC5215" w:rsidRDefault="00AF4C85" w:rsidP="00AF4C85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 xml:space="preserve">Identify any “foundation knowledge” students should have mastered before attempting to respond to the problem. </w:t>
      </w:r>
    </w:p>
    <w:p w:rsidR="00AF4C85" w:rsidRPr="00FC5215" w:rsidRDefault="00AF4C85" w:rsidP="00AF4C8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Create an individual pre-requisite component &amp; assessment for this material</w:t>
      </w:r>
      <w:r>
        <w:rPr>
          <w:rFonts w:ascii="Arial" w:hAnsi="Arial" w:cs="Arial"/>
          <w:sz w:val="24"/>
        </w:rPr>
        <w:t xml:space="preserve"> if desired.</w:t>
      </w:r>
    </w:p>
    <w:p w:rsidR="00AF4C85" w:rsidRPr="00FC5215" w:rsidRDefault="00AF4C85" w:rsidP="00AF4C85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Identify any “group” behaviour that should be evidenced if using problems stories as a group activity</w:t>
      </w:r>
    </w:p>
    <w:p w:rsidR="00AF4C85" w:rsidRDefault="00AF4C85" w:rsidP="00AF4C85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 w:rsidRPr="00FC5215">
        <w:rPr>
          <w:rFonts w:ascii="Arial" w:hAnsi="Arial" w:cs="Arial"/>
          <w:sz w:val="24"/>
        </w:rPr>
        <w:t>Create requisite components &amp; an assessment for this material</w:t>
      </w:r>
      <w:r>
        <w:rPr>
          <w:rFonts w:ascii="Arial" w:hAnsi="Arial" w:cs="Arial"/>
          <w:sz w:val="24"/>
        </w:rPr>
        <w:t xml:space="preserve"> if desired.</w:t>
      </w:r>
    </w:p>
    <w:p w:rsidR="00EC02C2" w:rsidRDefault="00EC02C2" w:rsidP="00F550E5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EC02C2">
        <w:rPr>
          <w:rFonts w:ascii="Arial" w:hAnsi="Arial" w:cs="Arial"/>
          <w:sz w:val="24"/>
        </w:rPr>
        <w:lastRenderedPageBreak/>
        <w:t xml:space="preserve">Require students to support their course(s) of action with reference to course materials, </w:t>
      </w:r>
      <w:r>
        <w:rPr>
          <w:rFonts w:ascii="Arial" w:hAnsi="Arial" w:cs="Arial"/>
          <w:sz w:val="24"/>
        </w:rPr>
        <w:t xml:space="preserve">prior knowledge, </w:t>
      </w:r>
      <w:r w:rsidRPr="00EC02C2">
        <w:rPr>
          <w:rFonts w:ascii="Arial" w:hAnsi="Arial" w:cs="Arial"/>
          <w:sz w:val="24"/>
        </w:rPr>
        <w:t xml:space="preserve">personal experience, </w:t>
      </w:r>
      <w:r>
        <w:rPr>
          <w:rFonts w:ascii="Arial" w:hAnsi="Arial" w:cs="Arial"/>
          <w:sz w:val="24"/>
        </w:rPr>
        <w:t xml:space="preserve">logic, </w:t>
      </w:r>
      <w:r w:rsidR="00917E3C">
        <w:rPr>
          <w:rFonts w:ascii="Arial" w:hAnsi="Arial" w:cs="Arial"/>
          <w:sz w:val="24"/>
        </w:rPr>
        <w:t>frameworks suc</w:t>
      </w:r>
      <w:r w:rsidR="00A21BFF">
        <w:rPr>
          <w:rFonts w:ascii="Arial" w:hAnsi="Arial" w:cs="Arial"/>
          <w:sz w:val="24"/>
        </w:rPr>
        <w:t xml:space="preserve">h as cost/benefit or </w:t>
      </w:r>
      <w:r>
        <w:rPr>
          <w:rFonts w:ascii="Arial" w:hAnsi="Arial" w:cs="Arial"/>
          <w:sz w:val="24"/>
        </w:rPr>
        <w:t xml:space="preserve">advantage/disadvantage, </w:t>
      </w:r>
      <w:r w:rsidR="003F6DDC">
        <w:rPr>
          <w:rFonts w:ascii="Arial" w:hAnsi="Arial" w:cs="Arial"/>
          <w:sz w:val="24"/>
        </w:rPr>
        <w:t xml:space="preserve">social justice, </w:t>
      </w:r>
      <w:r w:rsidRPr="00EC02C2">
        <w:rPr>
          <w:rFonts w:ascii="Arial" w:hAnsi="Arial" w:cs="Arial"/>
          <w:sz w:val="24"/>
        </w:rPr>
        <w:t xml:space="preserve">etc. </w:t>
      </w:r>
      <w:r>
        <w:rPr>
          <w:rFonts w:ascii="Arial" w:hAnsi="Arial" w:cs="Arial"/>
          <w:sz w:val="24"/>
        </w:rPr>
        <w:t>as appropriate.</w:t>
      </w:r>
    </w:p>
    <w:p w:rsidR="00EC02C2" w:rsidRDefault="00EC02C2" w:rsidP="00EC02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Ask students to pose any questions they might still have,</w:t>
      </w:r>
      <w:r w:rsidR="00A21BFF">
        <w:rPr>
          <w:rFonts w:ascii="Arial" w:hAnsi="Arial" w:cs="Arial"/>
          <w:sz w:val="24"/>
        </w:rPr>
        <w:t xml:space="preserve"> or</w:t>
      </w:r>
      <w:r>
        <w:rPr>
          <w:rFonts w:ascii="Arial" w:hAnsi="Arial" w:cs="Arial"/>
          <w:sz w:val="24"/>
        </w:rPr>
        <w:t xml:space="preserve"> points around which they would have liked greater clarity.</w:t>
      </w:r>
    </w:p>
    <w:p w:rsidR="00B71C4E" w:rsidRPr="00EC02C2" w:rsidRDefault="00AF4C85" w:rsidP="00F550E5">
      <w:pPr>
        <w:pStyle w:val="ListParagraph"/>
        <w:numPr>
          <w:ilvl w:val="0"/>
          <w:numId w:val="10"/>
        </w:numPr>
      </w:pPr>
      <w:r w:rsidRPr="00AF4C85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nsure the </w:t>
      </w:r>
      <w:r w:rsidR="00EC02C2">
        <w:rPr>
          <w:rFonts w:ascii="Arial" w:hAnsi="Arial" w:cs="Arial"/>
          <w:sz w:val="24"/>
        </w:rPr>
        <w:t xml:space="preserve">assessment </w:t>
      </w:r>
      <w:r>
        <w:rPr>
          <w:rFonts w:ascii="Arial" w:hAnsi="Arial" w:cs="Arial"/>
          <w:sz w:val="24"/>
        </w:rPr>
        <w:t>“sub sections”</w:t>
      </w:r>
      <w:r w:rsidR="00A21BFF">
        <w:rPr>
          <w:rFonts w:ascii="Arial" w:hAnsi="Arial" w:cs="Arial"/>
          <w:sz w:val="24"/>
        </w:rPr>
        <w:t xml:space="preserve"> </w:t>
      </w:r>
      <w:r w:rsidR="00EC02C2">
        <w:rPr>
          <w:rFonts w:ascii="Arial" w:hAnsi="Arial" w:cs="Arial"/>
          <w:sz w:val="24"/>
        </w:rPr>
        <w:t xml:space="preserve">come together to </w:t>
      </w:r>
      <w:r>
        <w:rPr>
          <w:rFonts w:ascii="Arial" w:hAnsi="Arial" w:cs="Arial"/>
          <w:sz w:val="24"/>
        </w:rPr>
        <w:t xml:space="preserve">form an integrated </w:t>
      </w:r>
      <w:r w:rsidR="00A21BFF">
        <w:rPr>
          <w:rFonts w:ascii="Arial" w:hAnsi="Arial" w:cs="Arial"/>
          <w:sz w:val="24"/>
        </w:rPr>
        <w:t xml:space="preserve">assessment </w:t>
      </w:r>
      <w:r>
        <w:rPr>
          <w:rFonts w:ascii="Arial" w:hAnsi="Arial" w:cs="Arial"/>
          <w:sz w:val="24"/>
        </w:rPr>
        <w:t>whole and fit within your overall course assessment scheme.</w:t>
      </w:r>
    </w:p>
    <w:p w:rsidR="00EC02C2" w:rsidRPr="00EC02C2" w:rsidRDefault="00EC02C2" w:rsidP="00EC02C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Decide how you would like to debrief and share students’/groups’ approaches, viewpoints, logic, remaining questions, etc.</w:t>
      </w:r>
    </w:p>
    <w:p w:rsidR="00EC02C2" w:rsidRPr="00AF4C85" w:rsidRDefault="00EC02C2" w:rsidP="00EC02C2">
      <w:pPr>
        <w:pStyle w:val="ListParagraph"/>
      </w:pPr>
    </w:p>
    <w:p w:rsidR="00AF4C85" w:rsidRPr="00FC3255" w:rsidRDefault="00AF4C85" w:rsidP="00AF4C85">
      <w:pPr>
        <w:pStyle w:val="Heading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Now </w:t>
      </w:r>
      <w:r w:rsidRPr="00FC3255">
        <w:rPr>
          <w:rFonts w:ascii="Arial" w:hAnsi="Arial" w:cs="Arial"/>
          <w:b/>
          <w:sz w:val="24"/>
          <w:szCs w:val="24"/>
        </w:rPr>
        <w:t>Reflect</w:t>
      </w:r>
      <w:r>
        <w:rPr>
          <w:rFonts w:ascii="Arial" w:hAnsi="Arial" w:cs="Arial"/>
          <w:b/>
          <w:sz w:val="24"/>
          <w:szCs w:val="24"/>
        </w:rPr>
        <w:t xml:space="preserve"> on Your Story &amp; Edit</w:t>
      </w:r>
    </w:p>
    <w:p w:rsidR="00AF4C85" w:rsidRDefault="00AF4C85" w:rsidP="00AF4C8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</w:p>
    <w:p w:rsidR="00AF4C85" w:rsidRPr="00FC3255" w:rsidRDefault="00AF4C85" w:rsidP="00AF4C8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Review your problem story. Maybe </w:t>
      </w:r>
      <w:r w:rsidR="00A21BFF"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share it with a trusted 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fellow practitioner or colleague read </w:t>
      </w:r>
      <w:r w:rsidR="00A21BFF">
        <w:rPr>
          <w:rFonts w:ascii="Arial" w:eastAsia="Times New Roman" w:hAnsi="Arial" w:cs="Arial"/>
          <w:bCs/>
          <w:sz w:val="24"/>
          <w:szCs w:val="24"/>
          <w:lang w:eastAsia="en-CA"/>
        </w:rPr>
        <w:t>for comment</w:t>
      </w:r>
      <w:r>
        <w:rPr>
          <w:rFonts w:ascii="Arial" w:eastAsia="Times New Roman" w:hAnsi="Arial" w:cs="Arial"/>
          <w:bCs/>
          <w:sz w:val="24"/>
          <w:szCs w:val="24"/>
          <w:lang w:eastAsia="en-CA"/>
        </w:rPr>
        <w:t xml:space="preserve">. </w:t>
      </w:r>
      <w:r w:rsidRPr="00AF4C85">
        <w:rPr>
          <w:rFonts w:ascii="Arial" w:eastAsia="Times New Roman" w:hAnsi="Arial" w:cs="Arial"/>
          <w:bCs/>
          <w:sz w:val="24"/>
          <w:szCs w:val="24"/>
          <w:lang w:eastAsia="en-CA"/>
        </w:rPr>
        <w:t>Does your problem story:</w:t>
      </w:r>
    </w:p>
    <w:p w:rsidR="00AF4C85" w:rsidRPr="00FC3255" w:rsidRDefault="00AF4C85" w:rsidP="00554CCF">
      <w:pPr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>ave obvious connections to your course objectives and content?</w:t>
      </w:r>
    </w:p>
    <w:p w:rsidR="00AF4C85" w:rsidRPr="00FC3255" w:rsidRDefault="00AF4C85" w:rsidP="00554CCF">
      <w:pPr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R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 xml:space="preserve">elate to realistic issues or problems practitioners would face “in </w:t>
      </w:r>
      <w:r>
        <w:rPr>
          <w:rFonts w:ascii="Arial" w:eastAsia="Times New Roman" w:hAnsi="Arial" w:cs="Arial"/>
          <w:sz w:val="24"/>
          <w:szCs w:val="24"/>
          <w:lang w:eastAsia="en-CA"/>
        </w:rPr>
        <w:t>your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 xml:space="preserve"> field”?</w:t>
      </w:r>
    </w:p>
    <w:p w:rsidR="00AF4C85" w:rsidRPr="00FC3255" w:rsidRDefault="00AF4C85" w:rsidP="00554CCF">
      <w:pPr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>rovide enough contextual details?</w:t>
      </w:r>
    </w:p>
    <w:p w:rsidR="00AF4C85" w:rsidRPr="00FC3255" w:rsidRDefault="00AF4C85" w:rsidP="00554CCF">
      <w:pPr>
        <w:numPr>
          <w:ilvl w:val="0"/>
          <w:numId w:val="9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>nclude too many irrelevant details that could distract students from the main task?</w:t>
      </w:r>
    </w:p>
    <w:p w:rsidR="00AF4C85" w:rsidRPr="00FC3255" w:rsidRDefault="00AF4C85" w:rsidP="00554CCF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R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 xml:space="preserve">elate to outdated information or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is it 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 xml:space="preserve">irrelevant </w:t>
      </w:r>
      <w:r w:rsidR="00A21BFF">
        <w:rPr>
          <w:rFonts w:ascii="Arial" w:eastAsia="Times New Roman" w:hAnsi="Arial" w:cs="Arial"/>
          <w:sz w:val="24"/>
          <w:szCs w:val="24"/>
          <w:lang w:eastAsia="en-CA"/>
        </w:rPr>
        <w:t>given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 xml:space="preserve"> today’s </w:t>
      </w:r>
      <w:r w:rsidR="00A22FB6">
        <w:rPr>
          <w:rFonts w:ascii="Arial" w:eastAsia="Times New Roman" w:hAnsi="Arial" w:cs="Arial"/>
          <w:sz w:val="24"/>
          <w:szCs w:val="24"/>
          <w:lang w:eastAsia="en-CA"/>
        </w:rPr>
        <w:t xml:space="preserve">standards, 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>situations or problems?</w:t>
      </w:r>
    </w:p>
    <w:p w:rsidR="00AF4C85" w:rsidRPr="00FC3255" w:rsidRDefault="00AF4C85" w:rsidP="00554CCF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>rovide clarity to students regarding grading and participation guidelines?</w:t>
      </w:r>
    </w:p>
    <w:p w:rsidR="00AF4C85" w:rsidRPr="00FC3255" w:rsidRDefault="00AF4C85" w:rsidP="00554CCF">
      <w:pPr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>ave adequate time allotted for completion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within a class or course schedule</w:t>
      </w:r>
      <w:r w:rsidRPr="00FC3255">
        <w:rPr>
          <w:rFonts w:ascii="Arial" w:eastAsia="Times New Roman" w:hAnsi="Arial" w:cs="Arial"/>
          <w:sz w:val="24"/>
          <w:szCs w:val="24"/>
          <w:lang w:eastAsia="en-CA"/>
        </w:rPr>
        <w:t>?</w:t>
      </w:r>
    </w:p>
    <w:p w:rsidR="00AF4C85" w:rsidRPr="00A21BFF" w:rsidRDefault="00AF4C85" w:rsidP="00A21BFF">
      <w:pPr>
        <w:pStyle w:val="Heading1"/>
        <w:rPr>
          <w:b/>
        </w:rPr>
      </w:pPr>
    </w:p>
    <w:p w:rsidR="00AF4C85" w:rsidRPr="00A21BFF" w:rsidRDefault="00AF4C85" w:rsidP="00A21BFF">
      <w:pPr>
        <w:pStyle w:val="Heading1"/>
        <w:rPr>
          <w:b/>
          <w:sz w:val="28"/>
        </w:rPr>
      </w:pPr>
      <w:r w:rsidRPr="00A21BFF">
        <w:rPr>
          <w:b/>
          <w:sz w:val="28"/>
        </w:rPr>
        <w:t>Reference</w:t>
      </w:r>
      <w:r w:rsidR="004F68F8" w:rsidRPr="00A21BFF">
        <w:rPr>
          <w:b/>
          <w:sz w:val="28"/>
        </w:rPr>
        <w:t>s</w:t>
      </w:r>
      <w:r w:rsidRPr="00A21BFF">
        <w:rPr>
          <w:b/>
          <w:sz w:val="28"/>
        </w:rPr>
        <w:t>:</w:t>
      </w:r>
    </w:p>
    <w:p w:rsidR="004F68F8" w:rsidRPr="003F6DDC" w:rsidRDefault="004F68F8" w:rsidP="00AF4C85">
      <w:pPr>
        <w:ind w:left="1077" w:hanging="720"/>
        <w:rPr>
          <w:rFonts w:ascii="Arial" w:hAnsi="Arial" w:cs="Arial"/>
          <w:sz w:val="24"/>
        </w:rPr>
      </w:pPr>
      <w:r w:rsidRPr="00A21BFF">
        <w:rPr>
          <w:rFonts w:ascii="Arial" w:hAnsi="Arial" w:cs="Arial"/>
          <w:sz w:val="24"/>
        </w:rPr>
        <w:t xml:space="preserve">Centre for Innovation and Excellence in Learning. (n.d.) Teaching with cases. Vancouver Island University. Available from </w:t>
      </w:r>
      <w:hyperlink r:id="rId7" w:history="1">
        <w:r w:rsidRPr="003F6DDC">
          <w:rPr>
            <w:rStyle w:val="Hyperlink"/>
            <w:rFonts w:ascii="Arial" w:hAnsi="Arial" w:cs="Arial"/>
            <w:sz w:val="24"/>
          </w:rPr>
          <w:t>https://</w:t>
        </w:r>
        <w:r w:rsidRPr="003F6DDC">
          <w:rPr>
            <w:rStyle w:val="Hyperlink"/>
            <w:rFonts w:ascii="Arial" w:hAnsi="Arial" w:cs="Arial"/>
            <w:bCs/>
            <w:sz w:val="24"/>
          </w:rPr>
          <w:t>ciel</w:t>
        </w:r>
        <w:r w:rsidRPr="003F6DDC">
          <w:rPr>
            <w:rStyle w:val="Hyperlink"/>
            <w:rFonts w:ascii="Arial" w:hAnsi="Arial" w:cs="Arial"/>
            <w:sz w:val="24"/>
          </w:rPr>
          <w:t>.viu.ca/sites/default/files/teaching_with_</w:t>
        </w:r>
        <w:r w:rsidRPr="003F6DDC">
          <w:rPr>
            <w:rStyle w:val="Hyperlink"/>
            <w:rFonts w:ascii="Arial" w:hAnsi="Arial" w:cs="Arial"/>
            <w:bCs/>
            <w:sz w:val="24"/>
          </w:rPr>
          <w:t>cases</w:t>
        </w:r>
        <w:r w:rsidRPr="003F6DDC">
          <w:rPr>
            <w:rStyle w:val="Hyperlink"/>
            <w:rFonts w:ascii="Arial" w:hAnsi="Arial" w:cs="Arial"/>
            <w:sz w:val="24"/>
          </w:rPr>
          <w:t>_1.docx</w:t>
        </w:r>
      </w:hyperlink>
      <w:r w:rsidRPr="003F6DDC">
        <w:rPr>
          <w:rFonts w:ascii="Arial" w:hAnsi="Arial" w:cs="Arial"/>
          <w:sz w:val="24"/>
        </w:rPr>
        <w:t xml:space="preserve"> </w:t>
      </w:r>
    </w:p>
    <w:p w:rsidR="00AF4C85" w:rsidRPr="00A21BFF" w:rsidRDefault="00AF4C85" w:rsidP="00AF4C85">
      <w:pPr>
        <w:ind w:left="1077" w:hanging="720"/>
        <w:rPr>
          <w:rFonts w:ascii="Arial" w:hAnsi="Arial" w:cs="Arial"/>
          <w:sz w:val="24"/>
        </w:rPr>
      </w:pPr>
      <w:r w:rsidRPr="00A21BFF">
        <w:rPr>
          <w:rFonts w:ascii="Arial" w:hAnsi="Arial" w:cs="Arial"/>
          <w:sz w:val="24"/>
        </w:rPr>
        <w:t xml:space="preserve">Centre for Learning Enhancement, Assessment, and Redesign. (2017). Pedagogical principles of using case studies. University of Northern Texas. Available from: </w:t>
      </w:r>
      <w:hyperlink r:id="rId8" w:history="1">
        <w:r w:rsidRPr="00A21BFF">
          <w:rPr>
            <w:rStyle w:val="Hyperlink"/>
            <w:rFonts w:ascii="Arial" w:hAnsi="Arial" w:cs="Arial"/>
            <w:sz w:val="24"/>
          </w:rPr>
          <w:t>http://clear.unt.edu/pedagogical-principles-using-case-studies</w:t>
        </w:r>
      </w:hyperlink>
      <w:r w:rsidRPr="00A21BFF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AF4C85" w:rsidRPr="00A21BFF" w:rsidSect="00AF4C85">
      <w:footerReference w:type="default" r:id="rId9"/>
      <w:pgSz w:w="12240" w:h="15840"/>
      <w:pgMar w:top="8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15" w:rsidRDefault="00EA0B15" w:rsidP="00B05AB9">
      <w:pPr>
        <w:spacing w:after="0" w:line="240" w:lineRule="auto"/>
      </w:pPr>
      <w:r>
        <w:separator/>
      </w:r>
    </w:p>
  </w:endnote>
  <w:endnote w:type="continuationSeparator" w:id="0">
    <w:p w:rsidR="00EA0B15" w:rsidRDefault="00EA0B15" w:rsidP="00B0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646854"/>
      <w:docPartObj>
        <w:docPartGallery w:val="Page Numbers (Bottom of Page)"/>
        <w:docPartUnique/>
      </w:docPartObj>
    </w:sdtPr>
    <w:sdtEndPr>
      <w:rPr>
        <w:b/>
      </w:rPr>
    </w:sdtEndPr>
    <w:sdtContent>
      <w:p w:rsidR="00AF4C85" w:rsidRPr="00AF4C85" w:rsidRDefault="00AF4C85" w:rsidP="00AF4C85">
        <w:pPr>
          <w:pStyle w:val="Footer"/>
          <w:pBdr>
            <w:top w:val="single" w:sz="4" w:space="1" w:color="D9D9D9" w:themeColor="background1" w:themeShade="D9"/>
          </w:pBdr>
          <w:jc w:val="both"/>
          <w:rPr>
            <w:b/>
          </w:rPr>
        </w:pPr>
        <w:r w:rsidRPr="00AF4C85">
          <w:rPr>
            <w:b/>
          </w:rPr>
          <w:fldChar w:fldCharType="begin"/>
        </w:r>
        <w:r w:rsidRPr="00AF4C85">
          <w:rPr>
            <w:b/>
          </w:rPr>
          <w:instrText xml:space="preserve"> PAGE   \* MERGEFORMAT </w:instrText>
        </w:r>
        <w:r w:rsidRPr="00AF4C85">
          <w:rPr>
            <w:b/>
          </w:rPr>
          <w:fldChar w:fldCharType="separate"/>
        </w:r>
        <w:r w:rsidR="003F4052">
          <w:rPr>
            <w:b/>
            <w:noProof/>
          </w:rPr>
          <w:t>2</w:t>
        </w:r>
        <w:r w:rsidRPr="00AF4C85">
          <w:rPr>
            <w:b/>
          </w:rPr>
          <w:fldChar w:fldCharType="end"/>
        </w:r>
        <w:r w:rsidRPr="00AF4C85">
          <w:rPr>
            <w:b/>
          </w:rPr>
          <w:t xml:space="preserve"> | J. Hengstler, 2017, Faculty of Education, Vancouver Island University</w:t>
        </w:r>
      </w:p>
    </w:sdtContent>
  </w:sdt>
  <w:p w:rsidR="00B05AB9" w:rsidRDefault="00B0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15" w:rsidRDefault="00EA0B15" w:rsidP="00B05AB9">
      <w:pPr>
        <w:spacing w:after="0" w:line="240" w:lineRule="auto"/>
      </w:pPr>
      <w:r>
        <w:separator/>
      </w:r>
    </w:p>
  </w:footnote>
  <w:footnote w:type="continuationSeparator" w:id="0">
    <w:p w:rsidR="00EA0B15" w:rsidRDefault="00EA0B15" w:rsidP="00B0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CAA"/>
    <w:multiLevelType w:val="multilevel"/>
    <w:tmpl w:val="D75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4936"/>
    <w:multiLevelType w:val="multilevel"/>
    <w:tmpl w:val="DA52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01819"/>
    <w:multiLevelType w:val="multilevel"/>
    <w:tmpl w:val="7D2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22CDC"/>
    <w:multiLevelType w:val="multilevel"/>
    <w:tmpl w:val="425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63235"/>
    <w:multiLevelType w:val="hybridMultilevel"/>
    <w:tmpl w:val="C18CA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C3E4C"/>
    <w:multiLevelType w:val="multilevel"/>
    <w:tmpl w:val="581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B71B54"/>
    <w:multiLevelType w:val="hybridMultilevel"/>
    <w:tmpl w:val="3B965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F7740"/>
    <w:multiLevelType w:val="hybridMultilevel"/>
    <w:tmpl w:val="6C5EB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33F4E"/>
    <w:multiLevelType w:val="multilevel"/>
    <w:tmpl w:val="A8622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1575EB6"/>
    <w:multiLevelType w:val="hybridMultilevel"/>
    <w:tmpl w:val="8AE26A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3C"/>
    <w:rsid w:val="000E45D6"/>
    <w:rsid w:val="003F4052"/>
    <w:rsid w:val="003F6DDC"/>
    <w:rsid w:val="004F68F8"/>
    <w:rsid w:val="00506B3B"/>
    <w:rsid w:val="00554CCF"/>
    <w:rsid w:val="008B5BFD"/>
    <w:rsid w:val="00917E3C"/>
    <w:rsid w:val="00965937"/>
    <w:rsid w:val="00A21BFF"/>
    <w:rsid w:val="00A22FB6"/>
    <w:rsid w:val="00AA1D38"/>
    <w:rsid w:val="00AF4C85"/>
    <w:rsid w:val="00B05AB9"/>
    <w:rsid w:val="00B71C4E"/>
    <w:rsid w:val="00E37E6F"/>
    <w:rsid w:val="00E4153C"/>
    <w:rsid w:val="00E652DE"/>
    <w:rsid w:val="00EA0B15"/>
    <w:rsid w:val="00EC02C2"/>
    <w:rsid w:val="00FC3255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235B8-EDE7-4898-ACBA-127A961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1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53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41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15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6B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E37E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B9"/>
  </w:style>
  <w:style w:type="paragraph" w:styleId="Footer">
    <w:name w:val="footer"/>
    <w:basedOn w:val="Normal"/>
    <w:link w:val="FooterChar"/>
    <w:uiPriority w:val="99"/>
    <w:unhideWhenUsed/>
    <w:rsid w:val="00B0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B9"/>
  </w:style>
  <w:style w:type="paragraph" w:styleId="BalloonText">
    <w:name w:val="Balloon Text"/>
    <w:basedOn w:val="Normal"/>
    <w:link w:val="BalloonTextChar"/>
    <w:uiPriority w:val="99"/>
    <w:semiHidden/>
    <w:unhideWhenUsed/>
    <w:rsid w:val="00FC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ear.unt.edu/pedagogical-principles-using-case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el.viu.ca/sites/default/files/teaching_with_cases_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Hengstler</dc:creator>
  <cp:keywords/>
  <dc:description/>
  <cp:lastModifiedBy>Julia Hengstler</cp:lastModifiedBy>
  <cp:revision>7</cp:revision>
  <cp:lastPrinted>2017-05-11T22:58:00Z</cp:lastPrinted>
  <dcterms:created xsi:type="dcterms:W3CDTF">2017-05-11T23:51:00Z</dcterms:created>
  <dcterms:modified xsi:type="dcterms:W3CDTF">2017-05-12T04:12:00Z</dcterms:modified>
</cp:coreProperties>
</file>