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0" w:rsidRDefault="006A1E19" w:rsidP="00D611D6">
      <w:pPr>
        <w:pStyle w:val="Heading2"/>
        <w:rPr>
          <w:color w:val="005EA4"/>
          <w:sz w:val="24"/>
          <w:szCs w:val="22"/>
        </w:rPr>
      </w:pPr>
      <w:r w:rsidRPr="00DD412F">
        <w:rPr>
          <w:color w:val="005EA4"/>
          <w:sz w:val="24"/>
          <w:szCs w:val="22"/>
        </w:rPr>
        <w:t>Overview</w:t>
      </w:r>
    </w:p>
    <w:p w:rsidR="00292723" w:rsidRDefault="00292723" w:rsidP="00292723">
      <w:r>
        <w:t>Once you have created all of the categories and items in your gradebook, you can edit many of the grade item and category settings using the Bul</w:t>
      </w:r>
      <w:r w:rsidR="001B28C9">
        <w:t xml:space="preserve">k Edit option in Manage Grades. </w:t>
      </w:r>
      <w:r w:rsidR="00825B67">
        <w:t xml:space="preserve">You can also edit a single Category or Item to change settings such as the restrictions on who can view the item, or the name of the grade item. </w:t>
      </w:r>
    </w:p>
    <w:p w:rsidR="00292723" w:rsidRPr="00292723" w:rsidRDefault="00292723" w:rsidP="00292723">
      <w:r>
        <w:rPr>
          <w:b/>
        </w:rPr>
        <w:t xml:space="preserve">Please Note: </w:t>
      </w:r>
      <w:r>
        <w:t xml:space="preserve">In a weighted gradebook, the total weight of all categories and items not in categories must equal 100. The total weight of all items within a single category must also equal 100. </w:t>
      </w:r>
    </w:p>
    <w:p w:rsidR="00D611D6" w:rsidRPr="00DD412F" w:rsidRDefault="00825B67" w:rsidP="00D611D6">
      <w:pPr>
        <w:pStyle w:val="Heading2"/>
        <w:rPr>
          <w:color w:val="005EA4"/>
          <w:sz w:val="24"/>
          <w:szCs w:val="22"/>
        </w:rPr>
      </w:pPr>
      <w:r>
        <w:rPr>
          <w:color w:val="005EA4"/>
          <w:sz w:val="24"/>
          <w:szCs w:val="22"/>
        </w:rPr>
        <w:t xml:space="preserve">Bulk </w:t>
      </w:r>
      <w:r w:rsidR="001B28C9">
        <w:rPr>
          <w:color w:val="005EA4"/>
          <w:sz w:val="24"/>
          <w:szCs w:val="22"/>
        </w:rPr>
        <w:t xml:space="preserve">Edit Grade Categories and Items </w:t>
      </w:r>
    </w:p>
    <w:p w:rsidR="0062194A" w:rsidRDefault="0062194A" w:rsidP="0062194A">
      <w:pPr>
        <w:pStyle w:val="ListParagraph"/>
        <w:numPr>
          <w:ilvl w:val="0"/>
          <w:numId w:val="6"/>
        </w:numPr>
      </w:pPr>
      <w:r>
        <w:t>Click o</w:t>
      </w:r>
      <w:r w:rsidR="00E76091">
        <w:t>n</w:t>
      </w:r>
      <w:r>
        <w:t xml:space="preserve"> </w:t>
      </w:r>
      <w:r>
        <w:rPr>
          <w:b/>
        </w:rPr>
        <w:t xml:space="preserve">Assessment </w:t>
      </w:r>
      <w:r>
        <w:t xml:space="preserve">and </w:t>
      </w:r>
      <w:r>
        <w:rPr>
          <w:b/>
        </w:rPr>
        <w:t>Grades</w:t>
      </w:r>
      <w:r>
        <w:t xml:space="preserve"> </w:t>
      </w:r>
      <w:r w:rsidR="00E76091">
        <w:t xml:space="preserve">from the course navigation bar </w:t>
      </w:r>
    </w:p>
    <w:p w:rsidR="00D05B69" w:rsidRPr="00D05B69" w:rsidRDefault="00D05B69" w:rsidP="00D05B69">
      <w:pPr>
        <w:pStyle w:val="ListParagraph"/>
        <w:rPr>
          <w:sz w:val="12"/>
        </w:rPr>
      </w:pPr>
    </w:p>
    <w:p w:rsidR="00BA31D1" w:rsidRDefault="002D23BE" w:rsidP="00BA31D1">
      <w:pPr>
        <w:pStyle w:val="ListParagraph"/>
      </w:pPr>
      <w:r>
        <w:rPr>
          <w:noProof/>
        </w:rPr>
        <w:drawing>
          <wp:inline distT="0" distB="0" distL="0" distR="0">
            <wp:extent cx="5887272" cy="2038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des_AddCategoryItem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69" w:rsidRPr="00D05B69" w:rsidRDefault="00D05B69" w:rsidP="00BA31D1">
      <w:pPr>
        <w:pStyle w:val="ListParagraph"/>
        <w:rPr>
          <w:sz w:val="12"/>
        </w:rPr>
      </w:pPr>
    </w:p>
    <w:p w:rsidR="00E76091" w:rsidRDefault="001B28C9" w:rsidP="0062194A">
      <w:pPr>
        <w:pStyle w:val="ListParagraph"/>
        <w:numPr>
          <w:ilvl w:val="0"/>
          <w:numId w:val="6"/>
        </w:numPr>
      </w:pPr>
      <w:r>
        <w:t xml:space="preserve">You should be taken automatically to the Manage Grades screen. If not, click Manage Grades before moving to the next step. </w:t>
      </w:r>
    </w:p>
    <w:p w:rsidR="00FA69A8" w:rsidRPr="00FA69A8" w:rsidRDefault="00FA69A8" w:rsidP="00FA69A8">
      <w:pPr>
        <w:pStyle w:val="ListParagraph"/>
        <w:rPr>
          <w:sz w:val="12"/>
        </w:rPr>
      </w:pPr>
    </w:p>
    <w:p w:rsidR="00A75206" w:rsidRDefault="00A75206" w:rsidP="00A75206">
      <w:pPr>
        <w:pStyle w:val="ListParagraph"/>
      </w:pPr>
      <w:r>
        <w:rPr>
          <w:noProof/>
        </w:rPr>
        <w:drawing>
          <wp:inline distT="0" distB="0" distL="0" distR="0">
            <wp:extent cx="5887272" cy="80021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des_EditCandI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A8" w:rsidRPr="00FA69A8" w:rsidRDefault="00FA69A8" w:rsidP="00A75206">
      <w:pPr>
        <w:pStyle w:val="ListParagraph"/>
        <w:rPr>
          <w:sz w:val="12"/>
        </w:rPr>
      </w:pPr>
    </w:p>
    <w:p w:rsidR="00A75206" w:rsidRDefault="00FA69A8" w:rsidP="0062194A">
      <w:pPr>
        <w:pStyle w:val="ListParagraph"/>
        <w:numPr>
          <w:ilvl w:val="0"/>
          <w:numId w:val="6"/>
        </w:numPr>
      </w:pPr>
      <w:r>
        <w:t xml:space="preserve">Check the box next to the categories and items you want to edit (or check the top select box to select all categories and items) and click </w:t>
      </w:r>
      <w:r>
        <w:rPr>
          <w:b/>
        </w:rPr>
        <w:t>Bulk Edit</w:t>
      </w:r>
      <w:r>
        <w:t xml:space="preserve"> </w:t>
      </w:r>
    </w:p>
    <w:p w:rsidR="00FA69A8" w:rsidRPr="00FA69A8" w:rsidRDefault="00FA69A8" w:rsidP="00FA69A8">
      <w:pPr>
        <w:pStyle w:val="ListParagraph"/>
        <w:rPr>
          <w:sz w:val="12"/>
        </w:rPr>
      </w:pPr>
    </w:p>
    <w:p w:rsidR="00FA69A8" w:rsidRDefault="00FA69A8" w:rsidP="00FA69A8">
      <w:pPr>
        <w:pStyle w:val="ListParagraph"/>
      </w:pPr>
      <w:r>
        <w:rPr>
          <w:noProof/>
        </w:rPr>
        <w:drawing>
          <wp:inline distT="0" distB="0" distL="0" distR="0">
            <wp:extent cx="5887272" cy="131463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des_EditCandI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A8" w:rsidRPr="00FA69A8" w:rsidRDefault="00FA69A8" w:rsidP="00FA69A8">
      <w:pPr>
        <w:pStyle w:val="ListParagraph"/>
        <w:rPr>
          <w:sz w:val="12"/>
        </w:rPr>
      </w:pPr>
    </w:p>
    <w:p w:rsidR="00A75206" w:rsidRDefault="00FA69A8" w:rsidP="00A75206">
      <w:pPr>
        <w:pStyle w:val="ListParagraph"/>
        <w:numPr>
          <w:ilvl w:val="0"/>
          <w:numId w:val="6"/>
        </w:numPr>
      </w:pPr>
      <w:r>
        <w:t xml:space="preserve">The items you selected will load in an editable spreadsheet view (see next page) </w:t>
      </w:r>
    </w:p>
    <w:p w:rsidR="00A75206" w:rsidRDefault="00A75206" w:rsidP="00A75206">
      <w:pPr>
        <w:sectPr w:rsidR="00A75206" w:rsidSect="00813066">
          <w:headerReference w:type="default" r:id="rId10"/>
          <w:footerReference w:type="default" r:id="rId11"/>
          <w:pgSz w:w="12240" w:h="15840"/>
          <w:pgMar w:top="1138" w:right="1138" w:bottom="864" w:left="1138" w:header="720" w:footer="1440" w:gutter="0"/>
          <w:cols w:space="720"/>
          <w:docGrid w:linePitch="360"/>
        </w:sectPr>
      </w:pPr>
    </w:p>
    <w:p w:rsidR="00A75206" w:rsidRDefault="00A75206" w:rsidP="00A75206">
      <w:r>
        <w:rPr>
          <w:noProof/>
        </w:rPr>
        <w:drawing>
          <wp:inline distT="0" distB="0" distL="0" distR="0">
            <wp:extent cx="8787130" cy="53238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des_EditCandI_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130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67" w:rsidRDefault="00315BE3" w:rsidP="00315BE3">
      <w:pPr>
        <w:pStyle w:val="ListParagraph"/>
        <w:numPr>
          <w:ilvl w:val="0"/>
          <w:numId w:val="6"/>
        </w:numPr>
      </w:pPr>
      <w:r>
        <w:t xml:space="preserve">When you are finished making changes to your categories and items, click the blue </w:t>
      </w:r>
      <w:r w:rsidRPr="00315BE3">
        <w:rPr>
          <w:b/>
        </w:rPr>
        <w:t xml:space="preserve">Save </w:t>
      </w:r>
      <w:r>
        <w:t xml:space="preserve">button to save your changes and return to the Manage Grades screen. </w:t>
      </w:r>
    </w:p>
    <w:p w:rsidR="00315BE3" w:rsidRDefault="00315BE3" w:rsidP="00315BE3">
      <w:pPr>
        <w:sectPr w:rsidR="00315BE3" w:rsidSect="00A75206">
          <w:pgSz w:w="15840" w:h="12240" w:orient="landscape"/>
          <w:pgMar w:top="1138" w:right="1138" w:bottom="1138" w:left="864" w:header="720" w:footer="1440" w:gutter="0"/>
          <w:cols w:space="720"/>
          <w:docGrid w:linePitch="360"/>
        </w:sectPr>
      </w:pPr>
    </w:p>
    <w:p w:rsidR="00825B67" w:rsidRDefault="00825B67" w:rsidP="00825B67">
      <w:pPr>
        <w:pStyle w:val="Heading2"/>
        <w:rPr>
          <w:color w:val="005EA4"/>
          <w:sz w:val="24"/>
          <w:szCs w:val="22"/>
        </w:rPr>
      </w:pPr>
      <w:r>
        <w:rPr>
          <w:color w:val="005EA4"/>
          <w:sz w:val="24"/>
          <w:szCs w:val="22"/>
        </w:rPr>
        <w:t xml:space="preserve">Edit </w:t>
      </w:r>
      <w:r>
        <w:rPr>
          <w:color w:val="005EA4"/>
          <w:sz w:val="24"/>
          <w:szCs w:val="22"/>
        </w:rPr>
        <w:t xml:space="preserve">Individual </w:t>
      </w:r>
      <w:r>
        <w:rPr>
          <w:color w:val="005EA4"/>
          <w:sz w:val="24"/>
          <w:szCs w:val="22"/>
        </w:rPr>
        <w:t xml:space="preserve">Grade Categories and Items </w:t>
      </w:r>
    </w:p>
    <w:p w:rsidR="00825B67" w:rsidRDefault="00825B67" w:rsidP="00825B67">
      <w:pPr>
        <w:pStyle w:val="ListParagraph"/>
        <w:numPr>
          <w:ilvl w:val="0"/>
          <w:numId w:val="10"/>
        </w:numPr>
      </w:pPr>
      <w:r>
        <w:t xml:space="preserve">Click on </w:t>
      </w:r>
      <w:r>
        <w:rPr>
          <w:b/>
        </w:rPr>
        <w:t xml:space="preserve">Assessment </w:t>
      </w:r>
      <w:r>
        <w:t xml:space="preserve">and </w:t>
      </w:r>
      <w:r>
        <w:rPr>
          <w:b/>
        </w:rPr>
        <w:t>Grades</w:t>
      </w:r>
      <w:r>
        <w:t xml:space="preserve"> from the course navigation bar </w:t>
      </w:r>
    </w:p>
    <w:p w:rsidR="00825B67" w:rsidRPr="00D05B69" w:rsidRDefault="00825B67" w:rsidP="00825B67">
      <w:pPr>
        <w:pStyle w:val="ListParagraph"/>
        <w:rPr>
          <w:sz w:val="12"/>
        </w:rPr>
      </w:pPr>
    </w:p>
    <w:p w:rsidR="00825B67" w:rsidRDefault="00825B67" w:rsidP="00825B67">
      <w:pPr>
        <w:pStyle w:val="ListParagraph"/>
      </w:pPr>
      <w:r>
        <w:rPr>
          <w:noProof/>
        </w:rPr>
        <w:drawing>
          <wp:inline distT="0" distB="0" distL="0" distR="0" wp14:anchorId="535CEB65" wp14:editId="2EBF6BB7">
            <wp:extent cx="5887272" cy="20386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des_AddCategoryItem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67" w:rsidRPr="00D05B69" w:rsidRDefault="00825B67" w:rsidP="00825B67">
      <w:pPr>
        <w:pStyle w:val="ListParagraph"/>
        <w:rPr>
          <w:sz w:val="12"/>
        </w:rPr>
      </w:pPr>
    </w:p>
    <w:p w:rsidR="00825B67" w:rsidRDefault="00825B67" w:rsidP="00825B67">
      <w:pPr>
        <w:pStyle w:val="ListParagraph"/>
        <w:numPr>
          <w:ilvl w:val="0"/>
          <w:numId w:val="10"/>
        </w:numPr>
      </w:pPr>
      <w:r>
        <w:t xml:space="preserve">You should be taken automatically to the Manage Grades screen. If not, click Manage Grades before moving to the next step. </w:t>
      </w:r>
    </w:p>
    <w:p w:rsidR="00315BE3" w:rsidRPr="00315BE3" w:rsidRDefault="00315BE3" w:rsidP="00315BE3">
      <w:pPr>
        <w:pStyle w:val="ListParagraph"/>
        <w:rPr>
          <w:sz w:val="12"/>
        </w:rPr>
      </w:pPr>
    </w:p>
    <w:p w:rsidR="00825B67" w:rsidRDefault="00825B67" w:rsidP="00825B67">
      <w:pPr>
        <w:pStyle w:val="ListParagraph"/>
      </w:pPr>
      <w:r>
        <w:rPr>
          <w:noProof/>
        </w:rPr>
        <w:drawing>
          <wp:inline distT="0" distB="0" distL="0" distR="0" wp14:anchorId="00942626" wp14:editId="4E882B0A">
            <wp:extent cx="5887272" cy="80021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des_EditCandI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BE3" w:rsidRPr="00315BE3" w:rsidRDefault="00315BE3" w:rsidP="00825B67">
      <w:pPr>
        <w:pStyle w:val="ListParagraph"/>
        <w:rPr>
          <w:sz w:val="12"/>
        </w:rPr>
      </w:pPr>
    </w:p>
    <w:p w:rsidR="00825B67" w:rsidRDefault="0099659F" w:rsidP="00825B67">
      <w:pPr>
        <w:pStyle w:val="ListParagraph"/>
        <w:numPr>
          <w:ilvl w:val="0"/>
          <w:numId w:val="10"/>
        </w:numPr>
      </w:pPr>
      <w:r>
        <w:t xml:space="preserve">Click the arrow to the right of the Item or Category you want to edit and choose Edit Item (or Edit Category) from the menu that appears. </w:t>
      </w:r>
    </w:p>
    <w:p w:rsidR="0099659F" w:rsidRPr="0099659F" w:rsidRDefault="0099659F" w:rsidP="0099659F">
      <w:pPr>
        <w:pStyle w:val="ListParagraph"/>
        <w:rPr>
          <w:sz w:val="14"/>
        </w:rPr>
      </w:pPr>
    </w:p>
    <w:p w:rsidR="0099659F" w:rsidRDefault="0099659F" w:rsidP="0099659F">
      <w:pPr>
        <w:pStyle w:val="ListParagraph"/>
      </w:pPr>
      <w:r>
        <w:rPr>
          <w:noProof/>
        </w:rPr>
        <w:drawing>
          <wp:inline distT="0" distB="0" distL="0" distR="0">
            <wp:extent cx="5887272" cy="2829320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des_EditCandI_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9F" w:rsidRDefault="0099659F" w:rsidP="0099659F">
      <w:pPr>
        <w:pStyle w:val="ListParagraph"/>
      </w:pPr>
    </w:p>
    <w:p w:rsidR="0099659F" w:rsidRDefault="0099659F" w:rsidP="00825B67">
      <w:pPr>
        <w:pStyle w:val="ListParagraph"/>
        <w:numPr>
          <w:ilvl w:val="0"/>
          <w:numId w:val="10"/>
        </w:numPr>
      </w:pPr>
      <w:r>
        <w:t xml:space="preserve">You will be taken to an Edit Item (or Edit Category) page. Here you can make changes to the Properties and Restrictions for your item or category. </w:t>
      </w:r>
    </w:p>
    <w:p w:rsidR="0099659F" w:rsidRDefault="0099659F" w:rsidP="00825B67">
      <w:pPr>
        <w:pStyle w:val="ListParagraph"/>
        <w:numPr>
          <w:ilvl w:val="0"/>
          <w:numId w:val="10"/>
        </w:numPr>
      </w:pPr>
      <w:r>
        <w:t xml:space="preserve">When you are finished making changes, click the blue </w:t>
      </w:r>
      <w:r>
        <w:rPr>
          <w:b/>
        </w:rPr>
        <w:t>Save and Close</w:t>
      </w:r>
      <w:r>
        <w:t xml:space="preserve"> button to return to the Manage Grades Screen </w:t>
      </w:r>
    </w:p>
    <w:p w:rsidR="0099659F" w:rsidRPr="0099659F" w:rsidRDefault="0099659F" w:rsidP="0099659F">
      <w:pPr>
        <w:pStyle w:val="ListParagraph"/>
      </w:pPr>
      <w:r>
        <w:rPr>
          <w:b/>
        </w:rPr>
        <w:t xml:space="preserve">Please Note: </w:t>
      </w:r>
      <w:r>
        <w:t xml:space="preserve">Changing the weight or maximum points for a grade item after entering any grades can result in calculation errors. </w:t>
      </w:r>
      <w:bookmarkStart w:id="0" w:name="_GoBack"/>
      <w:bookmarkEnd w:id="0"/>
    </w:p>
    <w:p w:rsidR="00825B67" w:rsidRPr="000521C9" w:rsidRDefault="00825B67" w:rsidP="00BA31D1">
      <w:pPr>
        <w:pStyle w:val="ListParagraph"/>
      </w:pPr>
    </w:p>
    <w:sectPr w:rsidR="00825B67" w:rsidRPr="000521C9" w:rsidSect="00825B67">
      <w:pgSz w:w="12240" w:h="15840"/>
      <w:pgMar w:top="1138" w:right="1138" w:bottom="864" w:left="1138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70395" w:rsidP="00010200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 w:rsidR="00292723">
          <w:rPr>
            <w:b/>
            <w:color w:val="005EA4"/>
            <w:sz w:val="32"/>
            <w:szCs w:val="32"/>
          </w:rPr>
          <w:t>Edi</w:t>
        </w:r>
        <w:r w:rsidR="00536245">
          <w:rPr>
            <w:b/>
            <w:color w:val="005EA4"/>
            <w:sz w:val="32"/>
            <w:szCs w:val="32"/>
          </w:rPr>
          <w:t xml:space="preserve">ting </w:t>
        </w:r>
        <w:r w:rsidR="00525821">
          <w:rPr>
            <w:b/>
            <w:color w:val="005EA4"/>
            <w:sz w:val="32"/>
            <w:szCs w:val="32"/>
          </w:rPr>
          <w:t>Gradebook Categories and Items</w:t>
        </w:r>
        <w:r w:rsidR="002046B2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99659F">
          <w:rPr>
            <w:rFonts w:asciiTheme="minorHAnsi" w:hAnsiTheme="minorHAnsi"/>
            <w:bCs/>
            <w:noProof/>
            <w:szCs w:val="20"/>
          </w:rPr>
          <w:t>4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99659F">
          <w:rPr>
            <w:rFonts w:asciiTheme="minorHAnsi" w:hAnsiTheme="minorHAnsi"/>
            <w:bCs/>
            <w:noProof/>
            <w:szCs w:val="20"/>
          </w:rPr>
          <w:t>4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36pt;height:34.5pt;visibility:visible;mso-wrap-style:square" o:bullet="t">
        <v:imagedata r:id="rId1" o:title=""/>
      </v:shape>
    </w:pict>
  </w:numPicBullet>
  <w:numPicBullet w:numPicBulletId="1">
    <w:pict>
      <v:shape id="Picture 15" o:spid="_x0000_i1027" type="#_x0000_t75" style="width:36pt;height:34.5pt;visibility:visible;mso-wrap-style:square" o:bullet="t">
        <v:imagedata r:id="rId2" o:title=""/>
      </v:shape>
    </w:pict>
  </w:numPicBullet>
  <w:numPicBullet w:numPicBulletId="2">
    <w:pict>
      <v:shape id="Picture 13" o:spid="_x0000_i1028" type="#_x0000_t75" style="width:36pt;height:34.5pt;visibility:visible;mso-wrap-style:square" o:bullet="t">
        <v:imagedata r:id="rId3" o:title=""/>
      </v:shape>
    </w:pict>
  </w:numPicBullet>
  <w:abstractNum w:abstractNumId="0" w15:restartNumberingAfterBreak="0">
    <w:nsid w:val="0600633E"/>
    <w:multiLevelType w:val="hybridMultilevel"/>
    <w:tmpl w:val="8CBE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1302"/>
    <w:multiLevelType w:val="hybridMultilevel"/>
    <w:tmpl w:val="438C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6366"/>
    <w:multiLevelType w:val="hybridMultilevel"/>
    <w:tmpl w:val="9E3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1EFB"/>
    <w:multiLevelType w:val="hybridMultilevel"/>
    <w:tmpl w:val="BCEE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7329B"/>
    <w:multiLevelType w:val="hybridMultilevel"/>
    <w:tmpl w:val="F77CD694"/>
    <w:lvl w:ilvl="0" w:tplc="A0E88A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6F0F"/>
    <w:multiLevelType w:val="hybridMultilevel"/>
    <w:tmpl w:val="26E0D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B6F0F"/>
    <w:multiLevelType w:val="hybridMultilevel"/>
    <w:tmpl w:val="38FE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4CC0"/>
    <w:multiLevelType w:val="hybridMultilevel"/>
    <w:tmpl w:val="BF1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275BE"/>
    <w:multiLevelType w:val="hybridMultilevel"/>
    <w:tmpl w:val="BCEE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06FA"/>
    <w:multiLevelType w:val="hybridMultilevel"/>
    <w:tmpl w:val="A270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037C8"/>
    <w:rsid w:val="00010200"/>
    <w:rsid w:val="000173CE"/>
    <w:rsid w:val="00045092"/>
    <w:rsid w:val="000521C9"/>
    <w:rsid w:val="00076A65"/>
    <w:rsid w:val="00080A00"/>
    <w:rsid w:val="0008261E"/>
    <w:rsid w:val="000A54BF"/>
    <w:rsid w:val="00142E5D"/>
    <w:rsid w:val="00163827"/>
    <w:rsid w:val="001A48F7"/>
    <w:rsid w:val="001B28C9"/>
    <w:rsid w:val="001B4761"/>
    <w:rsid w:val="002046B2"/>
    <w:rsid w:val="00232975"/>
    <w:rsid w:val="00256B1C"/>
    <w:rsid w:val="002639EF"/>
    <w:rsid w:val="002653C0"/>
    <w:rsid w:val="00292723"/>
    <w:rsid w:val="002D23BE"/>
    <w:rsid w:val="00315BE3"/>
    <w:rsid w:val="00315D21"/>
    <w:rsid w:val="004153DB"/>
    <w:rsid w:val="004341DC"/>
    <w:rsid w:val="0045034D"/>
    <w:rsid w:val="004643D0"/>
    <w:rsid w:val="004E4554"/>
    <w:rsid w:val="004F10F0"/>
    <w:rsid w:val="00525821"/>
    <w:rsid w:val="00532CF2"/>
    <w:rsid w:val="00536245"/>
    <w:rsid w:val="00582E11"/>
    <w:rsid w:val="00590977"/>
    <w:rsid w:val="00593B6A"/>
    <w:rsid w:val="005A155E"/>
    <w:rsid w:val="005A5EAB"/>
    <w:rsid w:val="005B156F"/>
    <w:rsid w:val="0062194A"/>
    <w:rsid w:val="00696D0C"/>
    <w:rsid w:val="006A1E19"/>
    <w:rsid w:val="00703BD8"/>
    <w:rsid w:val="0073269D"/>
    <w:rsid w:val="007476CC"/>
    <w:rsid w:val="0076132F"/>
    <w:rsid w:val="007B34DF"/>
    <w:rsid w:val="007B4570"/>
    <w:rsid w:val="007D5236"/>
    <w:rsid w:val="007E2D61"/>
    <w:rsid w:val="007F07EC"/>
    <w:rsid w:val="007F44EF"/>
    <w:rsid w:val="00802B58"/>
    <w:rsid w:val="00806B31"/>
    <w:rsid w:val="00813066"/>
    <w:rsid w:val="0082211C"/>
    <w:rsid w:val="00824FDD"/>
    <w:rsid w:val="00825B67"/>
    <w:rsid w:val="008841F0"/>
    <w:rsid w:val="008954D5"/>
    <w:rsid w:val="008B2889"/>
    <w:rsid w:val="008D267E"/>
    <w:rsid w:val="008D58BD"/>
    <w:rsid w:val="00926BF3"/>
    <w:rsid w:val="009513C1"/>
    <w:rsid w:val="00964A9B"/>
    <w:rsid w:val="009805AF"/>
    <w:rsid w:val="00992576"/>
    <w:rsid w:val="0099659F"/>
    <w:rsid w:val="009F5590"/>
    <w:rsid w:val="00A02AFF"/>
    <w:rsid w:val="00A11CD6"/>
    <w:rsid w:val="00A75206"/>
    <w:rsid w:val="00A80D2E"/>
    <w:rsid w:val="00A93FA2"/>
    <w:rsid w:val="00AC2E7B"/>
    <w:rsid w:val="00B34178"/>
    <w:rsid w:val="00B5441B"/>
    <w:rsid w:val="00B975D8"/>
    <w:rsid w:val="00BA0789"/>
    <w:rsid w:val="00BA31D1"/>
    <w:rsid w:val="00BA7078"/>
    <w:rsid w:val="00BC0189"/>
    <w:rsid w:val="00C57A5A"/>
    <w:rsid w:val="00C70395"/>
    <w:rsid w:val="00CE2004"/>
    <w:rsid w:val="00CF704C"/>
    <w:rsid w:val="00D05B69"/>
    <w:rsid w:val="00D57F0C"/>
    <w:rsid w:val="00D611D6"/>
    <w:rsid w:val="00DA3ACF"/>
    <w:rsid w:val="00DD412F"/>
    <w:rsid w:val="00E71788"/>
    <w:rsid w:val="00E76091"/>
    <w:rsid w:val="00EA145D"/>
    <w:rsid w:val="00F36986"/>
    <w:rsid w:val="00F519F0"/>
    <w:rsid w:val="00F838E9"/>
    <w:rsid w:val="00FA69A8"/>
    <w:rsid w:val="00FC6AEC"/>
    <w:rsid w:val="00FE0530"/>
    <w:rsid w:val="00FF1350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7</cp:revision>
  <dcterms:created xsi:type="dcterms:W3CDTF">2017-06-07T15:56:00Z</dcterms:created>
  <dcterms:modified xsi:type="dcterms:W3CDTF">2017-06-07T17:00:00Z</dcterms:modified>
</cp:coreProperties>
</file>